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4A0" w:firstRow="1" w:lastRow="0" w:firstColumn="1" w:lastColumn="0" w:noHBand="0" w:noVBand="1"/>
      </w:tblPr>
      <w:tblGrid>
        <w:gridCol w:w="4395"/>
        <w:gridCol w:w="4677"/>
      </w:tblGrid>
      <w:tr w:rsidR="00395397" w:rsidRPr="00E47A4A" w14:paraId="43BF5DC6" w14:textId="77777777" w:rsidTr="00395397">
        <w:trPr>
          <w:trHeight w:val="978"/>
        </w:trPr>
        <w:tc>
          <w:tcPr>
            <w:tcW w:w="4395" w:type="dxa"/>
          </w:tcPr>
          <w:p w14:paraId="11481825" w14:textId="566C38A2" w:rsidR="00395397" w:rsidRPr="00B11395" w:rsidRDefault="00B11395" w:rsidP="00B11395">
            <w:pPr>
              <w:jc w:val="center"/>
              <w:rPr>
                <w:rFonts w:asciiTheme="majorHAnsi" w:hAnsiTheme="majorHAnsi" w:cstheme="majorHAnsi"/>
                <w:spacing w:val="-4"/>
                <w:sz w:val="26"/>
                <w:szCs w:val="26"/>
              </w:rPr>
            </w:pPr>
            <w:r>
              <w:rPr>
                <w:rFonts w:asciiTheme="majorHAnsi" w:hAnsiTheme="majorHAnsi" w:cstheme="majorHAnsi"/>
                <w:spacing w:val="-4"/>
                <w:sz w:val="26"/>
                <w:szCs w:val="26"/>
                <w:lang w:val="en-US"/>
              </w:rPr>
              <w:t xml:space="preserve">UBND </w:t>
            </w:r>
            <w:r w:rsidR="00395397" w:rsidRPr="00E47A4A">
              <w:rPr>
                <w:rFonts w:asciiTheme="majorHAnsi" w:hAnsiTheme="majorHAnsi" w:cstheme="majorHAnsi"/>
                <w:spacing w:val="-4"/>
                <w:sz w:val="26"/>
                <w:szCs w:val="26"/>
              </w:rPr>
              <w:t xml:space="preserve">TỈNH </w:t>
            </w:r>
            <w:r w:rsidR="009072BA" w:rsidRPr="00E47A4A">
              <w:rPr>
                <w:rFonts w:asciiTheme="majorHAnsi" w:hAnsiTheme="majorHAnsi" w:cstheme="majorHAnsi"/>
                <w:spacing w:val="-4"/>
                <w:sz w:val="26"/>
                <w:szCs w:val="26"/>
                <w:lang w:val="en-US"/>
              </w:rPr>
              <w:t>TÂY NINH</w:t>
            </w:r>
          </w:p>
          <w:p w14:paraId="15D2F38C" w14:textId="11705603" w:rsidR="00395397" w:rsidRPr="00E47A4A" w:rsidRDefault="00395397" w:rsidP="00891D89">
            <w:pPr>
              <w:jc w:val="center"/>
              <w:rPr>
                <w:rFonts w:asciiTheme="majorHAnsi" w:hAnsiTheme="majorHAnsi" w:cstheme="majorHAnsi"/>
                <w:spacing w:val="-4"/>
                <w:sz w:val="26"/>
                <w:szCs w:val="26"/>
              </w:rPr>
            </w:pPr>
            <w:r w:rsidRPr="00E47A4A">
              <w:rPr>
                <w:rFonts w:asciiTheme="majorHAnsi" w:hAnsiTheme="majorHAnsi" w:cstheme="majorHAnsi"/>
                <w:b/>
                <w:bCs/>
                <w:spacing w:val="-16"/>
                <w:sz w:val="26"/>
                <w:szCs w:val="26"/>
              </w:rPr>
              <w:t>SỞ NÔNG NGHIỆP VÀ MÔI TRƯỜNG</w:t>
            </w:r>
            <w:r w:rsidRPr="00E47A4A">
              <w:rPr>
                <w:rFonts w:asciiTheme="majorHAnsi" w:hAnsiTheme="majorHAnsi" w:cstheme="majorHAnsi"/>
                <w:noProof/>
                <w:sz w:val="28"/>
                <w:lang w:val="en-US" w:eastAsia="en-US"/>
              </w:rPr>
              <mc:AlternateContent>
                <mc:Choice Requires="wps">
                  <w:drawing>
                    <wp:anchor distT="4294967295" distB="4294967295" distL="114300" distR="114300" simplePos="0" relativeHeight="251672576" behindDoc="0" locked="0" layoutInCell="1" allowOverlap="1" wp14:anchorId="75B331A4" wp14:editId="4AAE07DC">
                      <wp:simplePos x="0" y="0"/>
                      <wp:positionH relativeFrom="column">
                        <wp:posOffset>775335</wp:posOffset>
                      </wp:positionH>
                      <wp:positionV relativeFrom="paragraph">
                        <wp:posOffset>226059</wp:posOffset>
                      </wp:positionV>
                      <wp:extent cx="1143000" cy="0"/>
                      <wp:effectExtent l="0" t="0" r="0" b="0"/>
                      <wp:wrapNone/>
                      <wp:docPr id="120333667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92ED2" id="Straight Connector 6"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05pt,17.8pt" to="151.0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"/>
                  </w:pict>
                </mc:Fallback>
              </mc:AlternateContent>
            </w:r>
          </w:p>
        </w:tc>
        <w:tc>
          <w:tcPr>
            <w:tcW w:w="4677" w:type="dxa"/>
          </w:tcPr>
          <w:p w14:paraId="58D60CDD" w14:textId="77777777" w:rsidR="00395397" w:rsidRPr="00E47A4A" w:rsidRDefault="00395397" w:rsidP="00891D89">
            <w:pPr>
              <w:ind w:left="-170" w:right="-170"/>
              <w:jc w:val="center"/>
              <w:rPr>
                <w:rFonts w:asciiTheme="majorHAnsi" w:hAnsiTheme="majorHAnsi" w:cstheme="majorHAnsi"/>
                <w:b/>
                <w:spacing w:val="-16"/>
                <w:sz w:val="25"/>
                <w:szCs w:val="25"/>
              </w:rPr>
            </w:pPr>
            <w:r w:rsidRPr="00E47A4A">
              <w:rPr>
                <w:rFonts w:asciiTheme="majorHAnsi" w:hAnsiTheme="majorHAnsi" w:cstheme="majorHAnsi"/>
                <w:b/>
                <w:spacing w:val="-16"/>
                <w:sz w:val="25"/>
                <w:szCs w:val="25"/>
              </w:rPr>
              <w:t>CỘNG HOÀ XÃ HỘI CHỦ NGHĨA VIỆT NAM</w:t>
            </w:r>
          </w:p>
          <w:p w14:paraId="26B84D4F" w14:textId="77777777" w:rsidR="00395397" w:rsidRPr="00E47A4A" w:rsidRDefault="00395397" w:rsidP="00891D89">
            <w:pPr>
              <w:rPr>
                <w:rFonts w:asciiTheme="majorHAnsi" w:hAnsiTheme="majorHAnsi" w:cstheme="majorHAnsi"/>
                <w:sz w:val="2"/>
              </w:rPr>
            </w:pPr>
          </w:p>
          <w:p w14:paraId="077A8D12" w14:textId="05C52E0C" w:rsidR="00395397" w:rsidRPr="00E47A4A" w:rsidRDefault="00395397" w:rsidP="00891D89">
            <w:pPr>
              <w:spacing w:after="240"/>
              <w:jc w:val="center"/>
              <w:rPr>
                <w:rFonts w:asciiTheme="majorHAnsi" w:hAnsiTheme="majorHAnsi" w:cstheme="majorHAnsi"/>
                <w:sz w:val="28"/>
                <w:szCs w:val="28"/>
              </w:rPr>
            </w:pPr>
            <w:r w:rsidRPr="00E47A4A">
              <w:rPr>
                <w:rFonts w:asciiTheme="majorHAnsi" w:hAnsiTheme="majorHAnsi" w:cstheme="majorHAnsi"/>
                <w:noProof/>
                <w:sz w:val="28"/>
                <w:szCs w:val="28"/>
                <w:lang w:val="en-US" w:eastAsia="en-US"/>
              </w:rPr>
              <mc:AlternateContent>
                <mc:Choice Requires="wps">
                  <w:drawing>
                    <wp:anchor distT="4294967295" distB="4294967295" distL="114300" distR="114300" simplePos="0" relativeHeight="251673600" behindDoc="0" locked="0" layoutInCell="1" allowOverlap="1" wp14:anchorId="76845B02" wp14:editId="7F2D3E8A">
                      <wp:simplePos x="0" y="0"/>
                      <wp:positionH relativeFrom="column">
                        <wp:posOffset>434975</wp:posOffset>
                      </wp:positionH>
                      <wp:positionV relativeFrom="paragraph">
                        <wp:posOffset>213359</wp:posOffset>
                      </wp:positionV>
                      <wp:extent cx="2019300" cy="0"/>
                      <wp:effectExtent l="0" t="0" r="0" b="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501F0" id="Straight Connector 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5pt,16.8pt" to="193.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YT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"/>
                  </w:pict>
                </mc:Fallback>
              </mc:AlternateContent>
            </w:r>
            <w:r w:rsidRPr="00E47A4A">
              <w:rPr>
                <w:rFonts w:asciiTheme="majorHAnsi" w:hAnsiTheme="majorHAnsi" w:cstheme="majorHAnsi"/>
                <w:b/>
                <w:bCs/>
                <w:sz w:val="28"/>
                <w:szCs w:val="28"/>
              </w:rPr>
              <w:t>Độc lập - Tự do - Hạnh phúc</w:t>
            </w:r>
          </w:p>
        </w:tc>
      </w:tr>
      <w:tr w:rsidR="00395397" w:rsidRPr="00E47A4A" w14:paraId="450CFCF2" w14:textId="77777777" w:rsidTr="00395397">
        <w:trPr>
          <w:trHeight w:val="410"/>
        </w:trPr>
        <w:tc>
          <w:tcPr>
            <w:tcW w:w="4395" w:type="dxa"/>
          </w:tcPr>
          <w:p w14:paraId="252F8E25" w14:textId="149F9B59" w:rsidR="00395397" w:rsidRPr="00E47A4A" w:rsidRDefault="00395397" w:rsidP="00395397">
            <w:pPr>
              <w:spacing w:before="120" w:after="120"/>
              <w:jc w:val="center"/>
              <w:rPr>
                <w:rFonts w:asciiTheme="majorHAnsi" w:hAnsiTheme="majorHAnsi" w:cstheme="majorHAnsi"/>
                <w:sz w:val="28"/>
                <w:szCs w:val="28"/>
                <w:lang w:val="en-US"/>
              </w:rPr>
            </w:pPr>
            <w:bookmarkStart w:id="0" w:name="_Hlk194141206"/>
            <w:r w:rsidRPr="00E47A4A">
              <w:rPr>
                <w:rFonts w:asciiTheme="majorHAnsi" w:hAnsiTheme="majorHAnsi" w:cstheme="majorHAnsi"/>
                <w:bCs/>
                <w:sz w:val="28"/>
                <w:szCs w:val="28"/>
              </w:rPr>
              <w:t xml:space="preserve">Số:   </w:t>
            </w:r>
            <w:r w:rsidRPr="00E47A4A">
              <w:rPr>
                <w:rFonts w:asciiTheme="majorHAnsi" w:hAnsiTheme="majorHAnsi" w:cstheme="majorHAnsi"/>
                <w:bCs/>
                <w:sz w:val="28"/>
                <w:szCs w:val="28"/>
                <w:lang w:val="en-US"/>
              </w:rPr>
              <w:t xml:space="preserve">   </w:t>
            </w:r>
            <w:r w:rsidR="00BB7B2A" w:rsidRPr="00E47A4A">
              <w:rPr>
                <w:rFonts w:asciiTheme="majorHAnsi" w:hAnsiTheme="majorHAnsi" w:cstheme="majorHAnsi"/>
                <w:bCs/>
                <w:sz w:val="28"/>
                <w:szCs w:val="28"/>
                <w:lang w:val="en-US"/>
              </w:rPr>
              <w:t xml:space="preserve">  </w:t>
            </w:r>
            <w:r w:rsidRPr="00E47A4A">
              <w:rPr>
                <w:rFonts w:asciiTheme="majorHAnsi" w:hAnsiTheme="majorHAnsi" w:cstheme="majorHAnsi"/>
                <w:bCs/>
                <w:sz w:val="28"/>
                <w:szCs w:val="28"/>
                <w:lang w:val="en-US"/>
              </w:rPr>
              <w:t xml:space="preserve"> </w:t>
            </w:r>
            <w:r w:rsidRPr="00E47A4A">
              <w:rPr>
                <w:rFonts w:asciiTheme="majorHAnsi" w:hAnsiTheme="majorHAnsi" w:cstheme="majorHAnsi"/>
                <w:bCs/>
                <w:sz w:val="28"/>
                <w:szCs w:val="28"/>
              </w:rPr>
              <w:t xml:space="preserve"> /TTr</w:t>
            </w:r>
            <w:r w:rsidRPr="00E47A4A">
              <w:rPr>
                <w:rFonts w:asciiTheme="majorHAnsi" w:hAnsiTheme="majorHAnsi" w:cstheme="majorHAnsi"/>
                <w:bCs/>
                <w:sz w:val="28"/>
                <w:szCs w:val="28"/>
                <w:lang w:val="en-US"/>
              </w:rPr>
              <w:t>-</w:t>
            </w:r>
            <w:r w:rsidRPr="00E47A4A">
              <w:rPr>
                <w:rFonts w:asciiTheme="majorHAnsi" w:hAnsiTheme="majorHAnsi" w:cstheme="majorHAnsi"/>
                <w:bCs/>
                <w:sz w:val="28"/>
                <w:szCs w:val="28"/>
              </w:rPr>
              <w:t>SNNMT</w:t>
            </w:r>
            <w:bookmarkEnd w:id="0"/>
          </w:p>
        </w:tc>
        <w:tc>
          <w:tcPr>
            <w:tcW w:w="4677" w:type="dxa"/>
          </w:tcPr>
          <w:p w14:paraId="2C6CF151" w14:textId="354FFBA3" w:rsidR="00395397" w:rsidRPr="00E47A4A" w:rsidRDefault="00395397" w:rsidP="00B45375">
            <w:pPr>
              <w:spacing w:before="120" w:after="240"/>
              <w:jc w:val="right"/>
              <w:rPr>
                <w:rFonts w:asciiTheme="majorHAnsi" w:hAnsiTheme="majorHAnsi" w:cstheme="majorHAnsi"/>
                <w:sz w:val="28"/>
                <w:szCs w:val="28"/>
              </w:rPr>
            </w:pPr>
            <w:r w:rsidRPr="00E47A4A">
              <w:rPr>
                <w:rFonts w:asciiTheme="majorHAnsi" w:hAnsiTheme="majorHAnsi" w:cstheme="majorHAnsi"/>
                <w:i/>
                <w:iCs/>
                <w:sz w:val="28"/>
                <w:szCs w:val="28"/>
              </w:rPr>
              <w:t xml:space="preserve">  </w:t>
            </w:r>
            <w:r w:rsidR="009072BA" w:rsidRPr="00E47A4A">
              <w:rPr>
                <w:rFonts w:asciiTheme="majorHAnsi" w:hAnsiTheme="majorHAnsi" w:cstheme="majorHAnsi"/>
                <w:i/>
                <w:iCs/>
                <w:sz w:val="28"/>
                <w:szCs w:val="28"/>
                <w:lang w:val="en-US"/>
              </w:rPr>
              <w:t>Tây Ninh</w:t>
            </w:r>
            <w:r w:rsidRPr="00E47A4A">
              <w:rPr>
                <w:rFonts w:asciiTheme="majorHAnsi" w:hAnsiTheme="majorHAnsi" w:cstheme="majorHAnsi"/>
                <w:i/>
                <w:iCs/>
                <w:sz w:val="28"/>
                <w:szCs w:val="28"/>
              </w:rPr>
              <w:t xml:space="preserve">, ngày       tháng </w:t>
            </w:r>
            <w:r w:rsidR="007111EC">
              <w:rPr>
                <w:rFonts w:asciiTheme="majorHAnsi" w:hAnsiTheme="majorHAnsi" w:cstheme="majorHAnsi"/>
                <w:i/>
                <w:iCs/>
                <w:sz w:val="28"/>
                <w:szCs w:val="28"/>
              </w:rPr>
              <w:t xml:space="preserve">  </w:t>
            </w:r>
            <w:r w:rsidRPr="00E47A4A">
              <w:rPr>
                <w:rFonts w:asciiTheme="majorHAnsi" w:hAnsiTheme="majorHAnsi" w:cstheme="majorHAnsi"/>
                <w:i/>
                <w:iCs/>
                <w:sz w:val="28"/>
                <w:szCs w:val="28"/>
              </w:rPr>
              <w:t xml:space="preserve">  năm </w:t>
            </w:r>
            <w:r w:rsidR="007111EC">
              <w:rPr>
                <w:rFonts w:asciiTheme="majorHAnsi" w:hAnsiTheme="majorHAnsi" w:cstheme="majorHAnsi"/>
                <w:i/>
                <w:iCs/>
                <w:sz w:val="28"/>
                <w:szCs w:val="28"/>
              </w:rPr>
              <w:t>2026</w:t>
            </w:r>
          </w:p>
        </w:tc>
      </w:tr>
    </w:tbl>
    <w:p w14:paraId="0F9B54F0" w14:textId="64E00351" w:rsidR="003F2B3C" w:rsidRPr="00136BEB" w:rsidRDefault="003F2B3C" w:rsidP="004B15B5">
      <w:pPr>
        <w:spacing w:before="120"/>
        <w:jc w:val="center"/>
        <w:rPr>
          <w:rFonts w:asciiTheme="majorHAnsi" w:hAnsiTheme="majorHAnsi" w:cstheme="majorHAnsi"/>
          <w:b/>
          <w:noProof/>
          <w:sz w:val="26"/>
          <w:szCs w:val="26"/>
        </w:rPr>
      </w:pPr>
      <w:r w:rsidRPr="00136BEB">
        <w:rPr>
          <w:rFonts w:asciiTheme="majorHAnsi" w:hAnsiTheme="majorHAnsi" w:cstheme="majorHAnsi"/>
          <w:b/>
          <w:noProof/>
          <w:sz w:val="26"/>
          <w:szCs w:val="26"/>
        </w:rPr>
        <w:t>TỜ TRÌNH</w:t>
      </w:r>
    </w:p>
    <w:p w14:paraId="02340ADF" w14:textId="617B91A7" w:rsidR="003B0B7F" w:rsidRPr="00136BEB" w:rsidRDefault="004B6B1A" w:rsidP="004B6B1A">
      <w:pPr>
        <w:jc w:val="center"/>
        <w:rPr>
          <w:rFonts w:asciiTheme="majorHAnsi" w:hAnsiTheme="majorHAnsi" w:cstheme="majorHAnsi"/>
          <w:b/>
          <w:iCs/>
          <w:sz w:val="26"/>
          <w:szCs w:val="26"/>
        </w:rPr>
      </w:pPr>
      <w:r w:rsidRPr="00136BEB">
        <w:rPr>
          <w:rFonts w:asciiTheme="majorHAnsi" w:hAnsiTheme="majorHAnsi" w:cstheme="majorHAnsi"/>
          <w:b/>
          <w:bCs/>
          <w:noProof/>
          <w:sz w:val="26"/>
          <w:szCs w:val="26"/>
          <w:lang w:val="en-US" w:eastAsia="en-US"/>
        </w:rPr>
        <mc:AlternateContent>
          <mc:Choice Requires="wps">
            <w:drawing>
              <wp:anchor distT="0" distB="0" distL="114300" distR="114300" simplePos="0" relativeHeight="251674624" behindDoc="0" locked="0" layoutInCell="1" allowOverlap="1" wp14:anchorId="5C8FAC00" wp14:editId="1E6C8B17">
                <wp:simplePos x="0" y="0"/>
                <wp:positionH relativeFrom="column">
                  <wp:posOffset>2425065</wp:posOffset>
                </wp:positionH>
                <wp:positionV relativeFrom="paragraph">
                  <wp:posOffset>402590</wp:posOffset>
                </wp:positionV>
                <wp:extent cx="9779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977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A3BCAD" id="Straight Connector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90.95pt,31.7pt" to="267.9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" strokecolor="black [3213]"/>
            </w:pict>
          </mc:Fallback>
        </mc:AlternateContent>
      </w:r>
      <w:r w:rsidR="003B0B7F" w:rsidRPr="00136BEB">
        <w:rPr>
          <w:rFonts w:asciiTheme="majorHAnsi" w:hAnsiTheme="majorHAnsi" w:cstheme="majorHAnsi"/>
          <w:b/>
          <w:bCs/>
          <w:sz w:val="26"/>
          <w:szCs w:val="26"/>
        </w:rPr>
        <w:t xml:space="preserve">Ban hành Quyết định </w:t>
      </w:r>
      <w:r w:rsidRPr="00136BEB">
        <w:rPr>
          <w:rFonts w:asciiTheme="majorHAnsi" w:hAnsiTheme="majorHAnsi" w:cstheme="majorHAnsi"/>
          <w:b/>
          <w:spacing w:val="-4"/>
          <w:sz w:val="26"/>
          <w:szCs w:val="26"/>
        </w:rPr>
        <w:t>b</w:t>
      </w:r>
      <w:r w:rsidRPr="00136BEB">
        <w:rPr>
          <w:rFonts w:asciiTheme="majorHAnsi" w:hAnsiTheme="majorHAnsi" w:cstheme="majorHAnsi"/>
          <w:b/>
          <w:iCs/>
          <w:sz w:val="26"/>
          <w:szCs w:val="26"/>
        </w:rPr>
        <w:t>an hành đơn giá bồi thường thiệt hại về cây trồng, vật nuôi khi Nhà nước thu hồi đất trên địa bàn tỉnh Tây Ninh</w:t>
      </w:r>
      <w:r w:rsidR="003B0B7F" w:rsidRPr="00136BEB">
        <w:rPr>
          <w:rFonts w:asciiTheme="majorHAnsi" w:hAnsiTheme="majorHAnsi" w:cstheme="majorHAnsi"/>
          <w:bCs/>
          <w:i/>
          <w:iCs/>
          <w:noProof/>
          <w:sz w:val="26"/>
          <w:szCs w:val="26"/>
        </w:rPr>
        <w:t xml:space="preserve"> </w:t>
      </w:r>
    </w:p>
    <w:p w14:paraId="442FF1C2" w14:textId="7855E292" w:rsidR="00FB4E67" w:rsidRPr="00136BEB" w:rsidRDefault="00FB4E67" w:rsidP="00235D1B">
      <w:pPr>
        <w:jc w:val="center"/>
        <w:rPr>
          <w:rFonts w:asciiTheme="majorHAnsi" w:hAnsiTheme="majorHAnsi" w:cstheme="majorHAnsi"/>
          <w:noProof/>
          <w:sz w:val="26"/>
          <w:szCs w:val="26"/>
        </w:rPr>
      </w:pPr>
    </w:p>
    <w:p w14:paraId="4F1480E9" w14:textId="6CDDD189" w:rsidR="003F2B3C" w:rsidRPr="00136BEB" w:rsidRDefault="00D47BF9" w:rsidP="00BB7B2A">
      <w:pPr>
        <w:spacing w:before="240"/>
        <w:jc w:val="center"/>
        <w:rPr>
          <w:rFonts w:asciiTheme="majorHAnsi" w:hAnsiTheme="majorHAnsi" w:cstheme="majorHAnsi"/>
          <w:noProof/>
          <w:sz w:val="26"/>
          <w:szCs w:val="26"/>
        </w:rPr>
      </w:pPr>
      <w:r w:rsidRPr="00136BEB">
        <w:rPr>
          <w:rFonts w:asciiTheme="majorHAnsi" w:hAnsiTheme="majorHAnsi" w:cstheme="majorHAnsi"/>
          <w:noProof/>
          <w:sz w:val="26"/>
          <w:szCs w:val="26"/>
        </w:rPr>
        <w:t xml:space="preserve">Kính gửi: </w:t>
      </w:r>
      <w:r w:rsidR="00B4750D" w:rsidRPr="00136BEB">
        <w:rPr>
          <w:rFonts w:asciiTheme="majorHAnsi" w:hAnsiTheme="majorHAnsi" w:cstheme="majorHAnsi"/>
          <w:noProof/>
          <w:sz w:val="26"/>
          <w:szCs w:val="26"/>
        </w:rPr>
        <w:t xml:space="preserve">Chủ tịch </w:t>
      </w:r>
      <w:r w:rsidR="003F2B3C" w:rsidRPr="00136BEB">
        <w:rPr>
          <w:rFonts w:asciiTheme="majorHAnsi" w:hAnsiTheme="majorHAnsi" w:cstheme="majorHAnsi"/>
          <w:noProof/>
          <w:sz w:val="26"/>
          <w:szCs w:val="26"/>
        </w:rPr>
        <w:t xml:space="preserve">Ủy ban nhân dân tỉnh </w:t>
      </w:r>
      <w:r w:rsidR="0020760B" w:rsidRPr="00136BEB">
        <w:rPr>
          <w:rFonts w:asciiTheme="majorHAnsi" w:hAnsiTheme="majorHAnsi" w:cstheme="majorHAnsi"/>
          <w:noProof/>
          <w:sz w:val="26"/>
          <w:szCs w:val="26"/>
        </w:rPr>
        <w:t>Tây Ninh</w:t>
      </w:r>
      <w:r w:rsidR="00954422" w:rsidRPr="00136BEB">
        <w:rPr>
          <w:rFonts w:asciiTheme="majorHAnsi" w:hAnsiTheme="majorHAnsi" w:cstheme="majorHAnsi"/>
          <w:noProof/>
          <w:sz w:val="26"/>
          <w:szCs w:val="26"/>
        </w:rPr>
        <w:t>.</w:t>
      </w:r>
    </w:p>
    <w:p w14:paraId="7B4F7F09" w14:textId="77777777" w:rsidR="00BB7B2A" w:rsidRPr="00E47A4A" w:rsidRDefault="00BB7B2A" w:rsidP="00BB7B2A">
      <w:pPr>
        <w:tabs>
          <w:tab w:val="left" w:pos="0"/>
        </w:tabs>
        <w:spacing w:before="80" w:line="340" w:lineRule="exact"/>
        <w:ind w:firstLine="720"/>
        <w:jc w:val="both"/>
        <w:rPr>
          <w:rFonts w:asciiTheme="majorHAnsi" w:eastAsia="MS Mincho" w:hAnsiTheme="majorHAnsi" w:cstheme="majorHAnsi"/>
          <w:bCs/>
          <w:sz w:val="28"/>
          <w:szCs w:val="28"/>
        </w:rPr>
      </w:pPr>
    </w:p>
    <w:p w14:paraId="73BA07DE" w14:textId="25B2F74B" w:rsidR="0020760B" w:rsidRPr="00872600" w:rsidRDefault="00C02DA2" w:rsidP="00F4015E">
      <w:pPr>
        <w:tabs>
          <w:tab w:val="left" w:pos="0"/>
        </w:tabs>
        <w:spacing w:before="120"/>
        <w:ind w:firstLine="720"/>
        <w:jc w:val="both"/>
        <w:rPr>
          <w:rFonts w:asciiTheme="majorHAnsi" w:hAnsiTheme="majorHAnsi" w:cstheme="majorHAnsi"/>
          <w:b/>
          <w:bCs/>
          <w:color w:val="auto"/>
          <w:sz w:val="26"/>
          <w:szCs w:val="26"/>
          <w:shd w:val="solid" w:color="FFFFFF" w:fill="auto"/>
        </w:rPr>
      </w:pPr>
      <w:r w:rsidRPr="00872600">
        <w:rPr>
          <w:rFonts w:asciiTheme="majorHAnsi" w:eastAsia="MS Mincho" w:hAnsiTheme="majorHAnsi" w:cstheme="majorHAnsi"/>
          <w:bCs/>
          <w:color w:val="auto"/>
          <w:sz w:val="26"/>
          <w:szCs w:val="26"/>
        </w:rPr>
        <w:t>Căn cứ</w:t>
      </w:r>
      <w:r w:rsidR="0020760B" w:rsidRPr="00872600">
        <w:rPr>
          <w:rFonts w:asciiTheme="majorHAnsi" w:eastAsia="MS Mincho" w:hAnsiTheme="majorHAnsi" w:cstheme="majorHAnsi"/>
          <w:bCs/>
          <w:color w:val="auto"/>
          <w:sz w:val="26"/>
          <w:szCs w:val="26"/>
        </w:rPr>
        <w:t xml:space="preserve"> </w:t>
      </w:r>
      <w:r w:rsidR="00191F6B" w:rsidRPr="00872600">
        <w:rPr>
          <w:rFonts w:asciiTheme="majorHAnsi" w:hAnsiTheme="majorHAnsi" w:cstheme="majorHAnsi"/>
          <w:sz w:val="26"/>
          <w:szCs w:val="26"/>
        </w:rPr>
        <w:t xml:space="preserve">Luật Ban hành văn bản quy phạm pháp luật (QPPL) số 64/2025/QH15, được sửa đổi, bổ sung bởi Luật số 87/2025/QH15, khoản 2 Điều 43 Nghị định số 78/2025/NĐ-CP ngày 01/4/2025 của Chính phủ quy định chi tiết một số điều và biện pháp để tổ chức, hướng dẫn thi hành Luật Ban hành văn bản QPPL (gọi là Nghị định số 78/2025/NĐ-CP), được sửa đổi, bổ sung tại khoản 24 Điều 1 Nghị định số 187/2025/NĐ-CP ngày 01/7/2025 của Chính phủ </w:t>
      </w:r>
      <w:r w:rsidR="00191F6B" w:rsidRPr="00872600">
        <w:rPr>
          <w:rFonts w:asciiTheme="majorHAnsi" w:hAnsiTheme="majorHAnsi" w:cstheme="majorHAnsi"/>
          <w:sz w:val="26"/>
          <w:szCs w:val="26"/>
          <w:shd w:val="clear" w:color="auto" w:fill="FFFFFF"/>
        </w:rPr>
        <w:t>sửa đổi, bổ sung một số điều của Nghị định 78/2025/NĐ-CP ngày 01 tháng 4 năm 2025 của Chính phủ quy định chi tiết một số điều và biện pháp để tổ chức, hướng dẫn thi hành Luật Ban hành văn bản quy phạm pháp luật</w:t>
      </w:r>
      <w:r w:rsidR="0020760B" w:rsidRPr="00872600">
        <w:rPr>
          <w:rFonts w:asciiTheme="majorHAnsi" w:hAnsiTheme="majorHAnsi" w:cstheme="majorHAnsi"/>
          <w:bCs/>
          <w:iCs/>
          <w:color w:val="auto"/>
          <w:sz w:val="26"/>
          <w:szCs w:val="26"/>
        </w:rPr>
        <w:t xml:space="preserve">, Sở Nông nghiệp và Môi trường kính trình Ủy ban nhân dân tỉnh </w:t>
      </w:r>
      <w:r w:rsidRPr="00872600">
        <w:rPr>
          <w:rFonts w:asciiTheme="majorHAnsi" w:hAnsiTheme="majorHAnsi" w:cstheme="majorHAnsi"/>
          <w:bCs/>
          <w:iCs/>
          <w:color w:val="auto"/>
          <w:sz w:val="26"/>
          <w:szCs w:val="26"/>
        </w:rPr>
        <w:t xml:space="preserve">ban hành </w:t>
      </w:r>
      <w:r w:rsidR="003B0B7F" w:rsidRPr="00872600">
        <w:rPr>
          <w:rFonts w:asciiTheme="majorHAnsi" w:eastAsia="MS Mincho" w:hAnsiTheme="majorHAnsi" w:cstheme="majorHAnsi"/>
          <w:bCs/>
          <w:sz w:val="26"/>
          <w:szCs w:val="26"/>
        </w:rPr>
        <w:t xml:space="preserve">Quyết định ban hành </w:t>
      </w:r>
      <w:r w:rsidR="007F6138" w:rsidRPr="00872600">
        <w:rPr>
          <w:rFonts w:asciiTheme="majorHAnsi" w:hAnsiTheme="majorHAnsi" w:cstheme="majorHAnsi"/>
          <w:iCs/>
          <w:sz w:val="26"/>
          <w:szCs w:val="26"/>
        </w:rPr>
        <w:t>đơn giá bồi thường thiệt hại về cây trồng, vật nuôi khi Nhà nước thu hồi đất trên địa bàn tỉnh Tây Ninh</w:t>
      </w:r>
      <w:r w:rsidR="003B0B7F" w:rsidRPr="00872600">
        <w:rPr>
          <w:rFonts w:asciiTheme="majorHAnsi" w:eastAsia="MS Mincho" w:hAnsiTheme="majorHAnsi" w:cstheme="majorHAnsi"/>
          <w:bCs/>
          <w:sz w:val="26"/>
          <w:szCs w:val="26"/>
        </w:rPr>
        <w:t xml:space="preserve"> </w:t>
      </w:r>
      <w:r w:rsidR="00C76A7D" w:rsidRPr="00872600">
        <w:rPr>
          <w:rFonts w:asciiTheme="majorHAnsi" w:hAnsiTheme="majorHAnsi" w:cstheme="majorHAnsi"/>
          <w:iCs/>
          <w:color w:val="auto"/>
          <w:sz w:val="26"/>
          <w:szCs w:val="26"/>
        </w:rPr>
        <w:t>như sau:</w:t>
      </w:r>
    </w:p>
    <w:p w14:paraId="16E5D44E" w14:textId="77777777" w:rsidR="002F6EB0" w:rsidRPr="00872600" w:rsidRDefault="002F6EB0" w:rsidP="00FA4ADF">
      <w:pPr>
        <w:spacing w:before="100" w:after="100"/>
        <w:ind w:left="-2" w:firstLine="720"/>
        <w:jc w:val="both"/>
        <w:rPr>
          <w:rFonts w:asciiTheme="majorHAnsi" w:eastAsia="MS Mincho" w:hAnsiTheme="majorHAnsi" w:cstheme="majorHAnsi"/>
          <w:b/>
          <w:sz w:val="26"/>
          <w:szCs w:val="26"/>
        </w:rPr>
      </w:pPr>
      <w:r w:rsidRPr="00872600">
        <w:rPr>
          <w:rFonts w:asciiTheme="majorHAnsi" w:eastAsia="MS Mincho" w:hAnsiTheme="majorHAnsi" w:cstheme="majorHAnsi"/>
          <w:b/>
          <w:bCs/>
          <w:sz w:val="26"/>
          <w:szCs w:val="26"/>
        </w:rPr>
        <w:t>I. SỰ CẦN THIẾT BAN HÀNH QUYẾT ĐỊNH</w:t>
      </w:r>
      <w:r w:rsidRPr="00872600">
        <w:rPr>
          <w:rFonts w:asciiTheme="majorHAnsi" w:eastAsia="MS Mincho" w:hAnsiTheme="majorHAnsi" w:cstheme="majorHAnsi"/>
          <w:b/>
          <w:sz w:val="26"/>
          <w:szCs w:val="26"/>
        </w:rPr>
        <w:t xml:space="preserve"> </w:t>
      </w:r>
    </w:p>
    <w:p w14:paraId="66A9A161" w14:textId="33D09CB1" w:rsidR="00EA4744" w:rsidRPr="00872600" w:rsidRDefault="00C94E64" w:rsidP="00FA4ADF">
      <w:pPr>
        <w:spacing w:before="100" w:after="100"/>
        <w:ind w:left="-2" w:firstLine="720"/>
        <w:jc w:val="both"/>
        <w:rPr>
          <w:rFonts w:asciiTheme="majorHAnsi" w:hAnsiTheme="majorHAnsi" w:cstheme="majorHAnsi"/>
          <w:b/>
          <w:noProof/>
          <w:sz w:val="26"/>
          <w:szCs w:val="26"/>
        </w:rPr>
      </w:pPr>
      <w:r w:rsidRPr="00872600">
        <w:rPr>
          <w:rFonts w:asciiTheme="majorHAnsi" w:hAnsiTheme="majorHAnsi" w:cstheme="majorHAnsi"/>
          <w:b/>
          <w:bCs/>
          <w:noProof/>
          <w:sz w:val="26"/>
          <w:szCs w:val="26"/>
        </w:rPr>
        <w:t>1</w:t>
      </w:r>
      <w:r w:rsidR="004840A0" w:rsidRPr="00872600">
        <w:rPr>
          <w:rFonts w:asciiTheme="majorHAnsi" w:hAnsiTheme="majorHAnsi" w:cstheme="majorHAnsi"/>
          <w:b/>
          <w:bCs/>
          <w:noProof/>
          <w:sz w:val="26"/>
          <w:szCs w:val="26"/>
        </w:rPr>
        <w:t>.</w:t>
      </w:r>
      <w:r w:rsidR="00D47BF9" w:rsidRPr="00872600">
        <w:rPr>
          <w:rFonts w:asciiTheme="majorHAnsi" w:hAnsiTheme="majorHAnsi" w:cstheme="majorHAnsi"/>
          <w:b/>
          <w:noProof/>
          <w:sz w:val="26"/>
          <w:szCs w:val="26"/>
        </w:rPr>
        <w:t xml:space="preserve"> </w:t>
      </w:r>
      <w:r w:rsidR="00C76A7D" w:rsidRPr="00872600">
        <w:rPr>
          <w:rFonts w:asciiTheme="majorHAnsi" w:hAnsiTheme="majorHAnsi" w:cstheme="majorHAnsi"/>
          <w:b/>
          <w:noProof/>
          <w:sz w:val="26"/>
          <w:szCs w:val="26"/>
        </w:rPr>
        <w:t>Cơ sở</w:t>
      </w:r>
      <w:r w:rsidR="004840A0" w:rsidRPr="00872600">
        <w:rPr>
          <w:rFonts w:asciiTheme="majorHAnsi" w:hAnsiTheme="majorHAnsi" w:cstheme="majorHAnsi"/>
          <w:b/>
          <w:noProof/>
          <w:sz w:val="26"/>
          <w:szCs w:val="26"/>
        </w:rPr>
        <w:t xml:space="preserve"> pháp lý</w:t>
      </w:r>
    </w:p>
    <w:p w14:paraId="0DF617DE" w14:textId="77777777" w:rsidR="00B82C1B" w:rsidRPr="00872600" w:rsidRDefault="00B82C1B" w:rsidP="00FA4ADF">
      <w:pPr>
        <w:spacing w:before="100" w:after="100"/>
        <w:ind w:right="45" w:firstLine="720"/>
        <w:jc w:val="both"/>
        <w:rPr>
          <w:rFonts w:asciiTheme="majorHAnsi" w:hAnsiTheme="majorHAnsi" w:cstheme="majorHAnsi"/>
          <w:sz w:val="26"/>
          <w:szCs w:val="26"/>
        </w:rPr>
      </w:pPr>
      <w:r w:rsidRPr="00872600">
        <w:rPr>
          <w:rFonts w:asciiTheme="majorHAnsi" w:hAnsiTheme="majorHAnsi" w:cstheme="majorHAnsi"/>
          <w:sz w:val="26"/>
          <w:szCs w:val="26"/>
        </w:rPr>
        <w:t>Khoản 6 Điều 103 Luật đất đai năm 2024 quy định: “</w:t>
      </w:r>
      <w:r w:rsidRPr="00872600">
        <w:rPr>
          <w:rFonts w:asciiTheme="majorHAnsi" w:hAnsiTheme="majorHAnsi" w:cstheme="majorHAnsi"/>
          <w:i/>
          <w:sz w:val="26"/>
          <w:szCs w:val="26"/>
        </w:rPr>
        <w:t>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r w:rsidRPr="00872600">
        <w:rPr>
          <w:rFonts w:asciiTheme="majorHAnsi" w:hAnsiTheme="majorHAnsi" w:cstheme="majorHAnsi"/>
          <w:sz w:val="26"/>
          <w:szCs w:val="26"/>
        </w:rPr>
        <w:t>”.</w:t>
      </w:r>
    </w:p>
    <w:p w14:paraId="522D6C33" w14:textId="77777777" w:rsidR="00FA4ADF" w:rsidRPr="00872600" w:rsidRDefault="00B82C1B" w:rsidP="00FA4ADF">
      <w:pPr>
        <w:autoSpaceDE w:val="0"/>
        <w:autoSpaceDN w:val="0"/>
        <w:spacing w:before="100" w:after="100"/>
        <w:ind w:firstLine="720"/>
        <w:jc w:val="both"/>
        <w:rPr>
          <w:rFonts w:asciiTheme="majorHAnsi" w:hAnsiTheme="majorHAnsi" w:cstheme="majorHAnsi"/>
          <w:sz w:val="26"/>
          <w:szCs w:val="26"/>
        </w:rPr>
      </w:pPr>
      <w:r w:rsidRPr="00872600">
        <w:rPr>
          <w:rFonts w:asciiTheme="majorHAnsi" w:hAnsiTheme="majorHAnsi" w:cstheme="majorHAnsi"/>
          <w:sz w:val="26"/>
          <w:szCs w:val="26"/>
        </w:rPr>
        <w:t>Điều 14a Nghị định số 88/2024/NĐ-CP ngày 15/7/2024 của Chính phủ quy định về bồi thường, hỗ trợ, tái định cư khi Nhà nước thu hồi đất, được sửa đổi, bổ sung tại khoản 2 Điều 2 Nghị định số 226/2025/NĐ-CP ngày 15/8/2025 của Chính phủ sửa đổi, bổ sung một số điều của các nghị định quy định chi tiết thi hành </w:t>
      </w:r>
      <w:bookmarkStart w:id="1" w:name="tvpllink_spowirtlzs_1"/>
      <w:r w:rsidRPr="00872600">
        <w:rPr>
          <w:rFonts w:asciiTheme="majorHAnsi" w:hAnsiTheme="majorHAnsi" w:cstheme="majorHAnsi"/>
          <w:sz w:val="26"/>
          <w:szCs w:val="26"/>
        </w:rPr>
        <w:t xml:space="preserve">Luật Đất </w:t>
      </w:r>
      <w:bookmarkEnd w:id="1"/>
      <w:r w:rsidRPr="00872600">
        <w:rPr>
          <w:rFonts w:asciiTheme="majorHAnsi" w:hAnsiTheme="majorHAnsi" w:cstheme="majorHAnsi"/>
          <w:sz w:val="26"/>
          <w:szCs w:val="26"/>
        </w:rPr>
        <w:t xml:space="preserve">đai: </w:t>
      </w:r>
    </w:p>
    <w:p w14:paraId="23316B81" w14:textId="7D1EBAFF" w:rsidR="00FA4ADF" w:rsidRPr="00872600" w:rsidRDefault="00B82C1B" w:rsidP="00FA4ADF">
      <w:pPr>
        <w:autoSpaceDE w:val="0"/>
        <w:autoSpaceDN w:val="0"/>
        <w:spacing w:before="100" w:after="100"/>
        <w:ind w:firstLine="720"/>
        <w:jc w:val="both"/>
        <w:rPr>
          <w:rFonts w:asciiTheme="majorHAnsi" w:hAnsiTheme="majorHAnsi" w:cstheme="majorHAnsi"/>
          <w:i/>
          <w:iCs/>
          <w:sz w:val="26"/>
          <w:szCs w:val="26"/>
        </w:rPr>
      </w:pPr>
      <w:r w:rsidRPr="00872600">
        <w:rPr>
          <w:rFonts w:asciiTheme="majorHAnsi" w:hAnsiTheme="majorHAnsi" w:cstheme="majorHAnsi"/>
          <w:sz w:val="26"/>
          <w:szCs w:val="26"/>
        </w:rPr>
        <w:t>“</w:t>
      </w:r>
      <w:r w:rsidR="00FA4ADF" w:rsidRPr="00872600">
        <w:rPr>
          <w:rFonts w:asciiTheme="majorHAnsi" w:hAnsiTheme="majorHAnsi" w:cstheme="majorHAnsi"/>
          <w:i/>
          <w:iCs/>
          <w:sz w:val="26"/>
          <w:szCs w:val="26"/>
        </w:rPr>
        <w:t>1.</w:t>
      </w:r>
      <w:r w:rsidR="00FA4ADF" w:rsidRPr="00872600">
        <w:rPr>
          <w:rFonts w:asciiTheme="majorHAnsi" w:hAnsiTheme="majorHAnsi" w:cstheme="majorHAnsi"/>
          <w:sz w:val="26"/>
          <w:szCs w:val="26"/>
        </w:rPr>
        <w:t xml:space="preserve"> </w:t>
      </w:r>
      <w:r w:rsidR="00FA4ADF" w:rsidRPr="00872600">
        <w:rPr>
          <w:rFonts w:asciiTheme="majorHAnsi" w:hAnsiTheme="majorHAnsi" w:cstheme="majorHAnsi"/>
          <w:i/>
          <w:iCs/>
          <w:sz w:val="26"/>
          <w:szCs w:val="26"/>
        </w:rPr>
        <w:t>Trường hợp bồi thường đối với cây lâu năm là loại cho thu hoạch nhiều lần quy định tại </w:t>
      </w:r>
      <w:bookmarkStart w:id="2" w:name="dc_50"/>
      <w:r w:rsidR="00FA4ADF" w:rsidRPr="00872600">
        <w:rPr>
          <w:rFonts w:asciiTheme="majorHAnsi" w:hAnsiTheme="majorHAnsi" w:cstheme="majorHAnsi"/>
          <w:i/>
          <w:iCs/>
          <w:sz w:val="26"/>
          <w:szCs w:val="26"/>
        </w:rPr>
        <w:t>khoản 2 Điều 103 Luật Đất đai</w:t>
      </w:r>
      <w:bookmarkEnd w:id="2"/>
      <w:r w:rsidR="00FA4ADF" w:rsidRPr="00872600">
        <w:rPr>
          <w:rFonts w:asciiTheme="majorHAnsi" w:hAnsiTheme="majorHAnsi" w:cstheme="majorHAnsi"/>
          <w:i/>
          <w:iCs/>
          <w:sz w:val="26"/>
          <w:szCs w:val="26"/>
        </w:rPr>
        <w:t> mà không xác định được sản lượng vườn cây còn chưa thu hoạch tương ứng với số năm còn lại trong chu kỳ thu hoạch thì mức bồi thường được tính bằng giá trị thiệt hại thực tế của vườn cây.</w:t>
      </w:r>
    </w:p>
    <w:p w14:paraId="72B58133" w14:textId="301C9130" w:rsidR="00DB31C6" w:rsidRPr="00872600" w:rsidRDefault="00FA4ADF" w:rsidP="00FA4ADF">
      <w:pPr>
        <w:autoSpaceDE w:val="0"/>
        <w:autoSpaceDN w:val="0"/>
        <w:spacing w:before="100" w:after="100"/>
        <w:ind w:firstLine="720"/>
        <w:jc w:val="both"/>
        <w:rPr>
          <w:rFonts w:asciiTheme="majorHAnsi" w:hAnsiTheme="majorHAnsi" w:cstheme="majorHAnsi"/>
          <w:i/>
          <w:sz w:val="26"/>
          <w:szCs w:val="26"/>
          <w:shd w:val="clear" w:color="auto" w:fill="FFFFFF"/>
        </w:rPr>
      </w:pPr>
      <w:r w:rsidRPr="00872600">
        <w:rPr>
          <w:rFonts w:asciiTheme="majorHAnsi" w:hAnsiTheme="majorHAnsi" w:cstheme="majorHAnsi"/>
          <w:i/>
          <w:sz w:val="26"/>
          <w:szCs w:val="26"/>
          <w:shd w:val="clear" w:color="auto" w:fill="FFFFFF"/>
        </w:rPr>
        <w:t xml:space="preserve">2. </w:t>
      </w:r>
      <w:r w:rsidR="00B82C1B" w:rsidRPr="00872600">
        <w:rPr>
          <w:rFonts w:asciiTheme="majorHAnsi" w:hAnsiTheme="majorHAnsi" w:cstheme="majorHAnsi"/>
          <w:i/>
          <w:sz w:val="26"/>
          <w:szCs w:val="26"/>
          <w:shd w:val="clear" w:color="auto" w:fill="FFFFFF"/>
        </w:rPr>
        <w:t>Trường hợp khi Ủy ban nhân dân cấp tỉnh xem xét ban hành đơn giá bồi thường thiệt hại về cây trồng, vật nuôi quy định tại </w:t>
      </w:r>
      <w:bookmarkStart w:id="3" w:name="dc_51"/>
      <w:r w:rsidR="00B82C1B" w:rsidRPr="00872600">
        <w:rPr>
          <w:rFonts w:asciiTheme="majorHAnsi" w:hAnsiTheme="majorHAnsi" w:cstheme="majorHAnsi"/>
          <w:i/>
          <w:sz w:val="26"/>
          <w:szCs w:val="26"/>
          <w:shd w:val="clear" w:color="auto" w:fill="FFFFFF"/>
        </w:rPr>
        <w:t>khoản 6 Điều 103 Luật Đất đai</w:t>
      </w:r>
      <w:bookmarkEnd w:id="3"/>
      <w:r w:rsidR="00B82C1B" w:rsidRPr="00872600">
        <w:rPr>
          <w:rFonts w:asciiTheme="majorHAnsi" w:hAnsiTheme="majorHAnsi" w:cstheme="majorHAnsi"/>
          <w:i/>
          <w:sz w:val="26"/>
          <w:szCs w:val="26"/>
          <w:shd w:val="clear" w:color="auto" w:fill="FFFFFF"/>
        </w:rPr>
        <w:t> mà chưa có quy trình sản xuất cây trồng, vật nuôi được cấp có thẩm quyền ban hành thì căn cứ vào tình hình thực tế của địa phương để ban hành.”</w:t>
      </w:r>
    </w:p>
    <w:p w14:paraId="03D90981" w14:textId="77777777" w:rsidR="00131844" w:rsidRPr="00872600" w:rsidRDefault="00131844" w:rsidP="00FA4ADF">
      <w:pPr>
        <w:autoSpaceDE w:val="0"/>
        <w:autoSpaceDN w:val="0"/>
        <w:spacing w:before="100" w:after="100"/>
        <w:ind w:firstLine="720"/>
        <w:jc w:val="both"/>
        <w:rPr>
          <w:rFonts w:asciiTheme="majorHAnsi" w:hAnsiTheme="majorHAnsi" w:cstheme="majorHAnsi"/>
          <w:i/>
          <w:sz w:val="26"/>
          <w:szCs w:val="26"/>
          <w:shd w:val="clear" w:color="auto" w:fill="FFFFFF"/>
        </w:rPr>
      </w:pPr>
    </w:p>
    <w:p w14:paraId="7DDA8240" w14:textId="6B2AB933" w:rsidR="00A76651" w:rsidRPr="00872600" w:rsidRDefault="00A76651" w:rsidP="00FA4ADF">
      <w:pPr>
        <w:spacing w:before="100" w:after="100"/>
        <w:ind w:firstLine="720"/>
        <w:jc w:val="both"/>
        <w:rPr>
          <w:rFonts w:asciiTheme="majorHAnsi" w:hAnsiTheme="majorHAnsi" w:cstheme="majorHAnsi"/>
          <w:b/>
          <w:noProof/>
          <w:sz w:val="26"/>
          <w:szCs w:val="26"/>
        </w:rPr>
      </w:pPr>
      <w:r w:rsidRPr="00872600">
        <w:rPr>
          <w:rFonts w:asciiTheme="majorHAnsi" w:hAnsiTheme="majorHAnsi" w:cstheme="majorHAnsi"/>
          <w:b/>
          <w:noProof/>
          <w:sz w:val="26"/>
          <w:szCs w:val="26"/>
        </w:rPr>
        <w:lastRenderedPageBreak/>
        <w:t>2. Về cơ sở thực tiễn</w:t>
      </w:r>
    </w:p>
    <w:p w14:paraId="2CDEE283" w14:textId="77777777" w:rsidR="00B82C1B" w:rsidRPr="00872600" w:rsidRDefault="00B82C1B" w:rsidP="00FA4ADF">
      <w:pPr>
        <w:spacing w:before="100" w:after="100"/>
        <w:ind w:firstLine="720"/>
        <w:jc w:val="both"/>
        <w:rPr>
          <w:rFonts w:asciiTheme="majorHAnsi" w:hAnsiTheme="majorHAnsi" w:cstheme="majorHAnsi"/>
          <w:spacing w:val="-2"/>
          <w:sz w:val="26"/>
          <w:szCs w:val="26"/>
        </w:rPr>
      </w:pPr>
      <w:r w:rsidRPr="00872600">
        <w:rPr>
          <w:rFonts w:asciiTheme="majorHAnsi" w:hAnsiTheme="majorHAnsi" w:cstheme="majorHAnsi"/>
          <w:spacing w:val="-2"/>
          <w:sz w:val="26"/>
          <w:szCs w:val="26"/>
        </w:rPr>
        <w:t xml:space="preserve">Trước khi hợp nhất, UBND tỉnh Tây Ninh đã ban hành Quyết định số 44/2024/QĐ-UBND ngày 15/10/2024 về việc ban hành đơn giá bồi thường thiệt hại về cây trồng, vật nuôi khi Nhà nước thu hồi đất và mức bồi thường cụ thể khi nhà nước thu hồi đất mà gây thiệt hại đối với vật nuôi là thủy sản hoặc vật nuôi khác mà không thể di chuyển trên địa bàn tỉnh Tây Ninh và UBND tỉnh Long An đã ban hành Quyết định số 54/2024/QĐ-UBND ngày 30/10/2024 </w:t>
      </w:r>
      <w:r w:rsidRPr="00872600">
        <w:rPr>
          <w:rFonts w:asciiTheme="majorHAnsi" w:hAnsiTheme="majorHAnsi" w:cstheme="majorHAnsi"/>
          <w:bCs/>
          <w:spacing w:val="-2"/>
          <w:sz w:val="26"/>
          <w:szCs w:val="26"/>
        </w:rPr>
        <w:t xml:space="preserve">về việc </w:t>
      </w:r>
      <w:r w:rsidRPr="00872600">
        <w:rPr>
          <w:rFonts w:asciiTheme="majorHAnsi" w:hAnsiTheme="majorHAnsi" w:cstheme="majorHAnsi"/>
          <w:spacing w:val="-2"/>
          <w:sz w:val="26"/>
          <w:szCs w:val="26"/>
        </w:rPr>
        <w:t>ban hành đơn giá bồi thường thiệt hại đối với cây trồng, vật nuôi khi Nhà nước thu hồi đất trên địa bàn tỉnh Long An</w:t>
      </w:r>
      <w:r w:rsidRPr="00872600">
        <w:rPr>
          <w:rFonts w:asciiTheme="majorHAnsi" w:hAnsiTheme="majorHAnsi" w:cstheme="majorHAnsi"/>
          <w:bCs/>
          <w:spacing w:val="-2"/>
          <w:sz w:val="26"/>
          <w:szCs w:val="26"/>
        </w:rPr>
        <w:t>.</w:t>
      </w:r>
      <w:r w:rsidRPr="00872600">
        <w:rPr>
          <w:rFonts w:asciiTheme="majorHAnsi" w:hAnsiTheme="majorHAnsi" w:cstheme="majorHAnsi"/>
          <w:spacing w:val="-2"/>
          <w:sz w:val="26"/>
          <w:szCs w:val="26"/>
        </w:rPr>
        <w:t xml:space="preserve"> </w:t>
      </w:r>
    </w:p>
    <w:p w14:paraId="7DA48790" w14:textId="77777777" w:rsidR="00B82C1B" w:rsidRPr="00872600" w:rsidRDefault="00B82C1B" w:rsidP="00FA4ADF">
      <w:pPr>
        <w:spacing w:before="100" w:after="100"/>
        <w:ind w:firstLine="720"/>
        <w:jc w:val="both"/>
        <w:rPr>
          <w:rFonts w:asciiTheme="majorHAnsi" w:hAnsiTheme="majorHAnsi" w:cstheme="majorHAnsi"/>
          <w:bCs/>
          <w:sz w:val="26"/>
          <w:szCs w:val="26"/>
        </w:rPr>
      </w:pPr>
      <w:r w:rsidRPr="00872600">
        <w:rPr>
          <w:rFonts w:asciiTheme="majorHAnsi" w:hAnsiTheme="majorHAnsi" w:cstheme="majorHAnsi"/>
          <w:bCs/>
          <w:sz w:val="26"/>
          <w:szCs w:val="26"/>
        </w:rPr>
        <w:t xml:space="preserve">Hiện nay tỉnh Tây Ninh đang tiếp tục thực hiện các thủ tục để bồi thường </w:t>
      </w:r>
      <w:r w:rsidRPr="00872600">
        <w:rPr>
          <w:rFonts w:asciiTheme="majorHAnsi" w:hAnsiTheme="majorHAnsi" w:cstheme="majorHAnsi"/>
          <w:sz w:val="26"/>
          <w:szCs w:val="26"/>
        </w:rPr>
        <w:t>thiệt hại về cây trồng, vật nuôi khi Nhà nước thu hồi đất phục vụ xây dựng hạ tầng nhằm mục tiêu phát triển kinh tế - xã hội.</w:t>
      </w:r>
    </w:p>
    <w:p w14:paraId="5DB29810" w14:textId="261704D5" w:rsidR="003B0B7F" w:rsidRPr="00872600" w:rsidRDefault="00B82C1B" w:rsidP="00FA4ADF">
      <w:pPr>
        <w:shd w:val="clear" w:color="auto" w:fill="FFFFFF"/>
        <w:spacing w:before="100" w:after="100"/>
        <w:ind w:firstLine="720"/>
        <w:jc w:val="both"/>
        <w:rPr>
          <w:rFonts w:ascii="Times New Roman" w:hAnsi="Times New Roman" w:cs="Times New Roman"/>
          <w:sz w:val="26"/>
          <w:szCs w:val="26"/>
        </w:rPr>
      </w:pPr>
      <w:r w:rsidRPr="00872600">
        <w:rPr>
          <w:rFonts w:asciiTheme="majorHAnsi" w:hAnsiTheme="majorHAnsi" w:cstheme="majorHAnsi"/>
          <w:bCs/>
          <w:sz w:val="26"/>
          <w:szCs w:val="26"/>
        </w:rPr>
        <w:t xml:space="preserve">Tuy nhiên, hiện trên địa bàn tỉnh Tây Ninh sau hợp nhất đang tồn tại 02 đơn giá </w:t>
      </w:r>
      <w:r w:rsidRPr="00872600">
        <w:rPr>
          <w:rFonts w:asciiTheme="majorHAnsi" w:hAnsiTheme="majorHAnsi" w:cstheme="majorHAnsi"/>
          <w:sz w:val="26"/>
          <w:szCs w:val="26"/>
        </w:rPr>
        <w:t>bồi thường thiệt hại đối với cây trồng, vật nuôi khi Nhà nước thu hồi đất</w:t>
      </w:r>
      <w:r w:rsidRPr="00872600">
        <w:rPr>
          <w:rFonts w:asciiTheme="majorHAnsi" w:hAnsiTheme="majorHAnsi" w:cstheme="majorHAnsi"/>
          <w:b/>
          <w:sz w:val="26"/>
          <w:szCs w:val="26"/>
        </w:rPr>
        <w:t xml:space="preserve"> </w:t>
      </w:r>
      <w:r w:rsidRPr="00872600">
        <w:rPr>
          <w:rFonts w:asciiTheme="majorHAnsi" w:hAnsiTheme="majorHAnsi" w:cstheme="majorHAnsi"/>
          <w:bCs/>
          <w:sz w:val="26"/>
          <w:szCs w:val="26"/>
        </w:rPr>
        <w:t xml:space="preserve">do 02 tỉnh trước đây ban hành, gây khó khăn cho công tác áp dụng đơn giá để thực hiện công tác bồi thường. Do đó, để kịp thời ban hành và áp dụng thống nhất một đơn giá </w:t>
      </w:r>
      <w:r w:rsidRPr="00872600">
        <w:rPr>
          <w:rFonts w:asciiTheme="majorHAnsi" w:hAnsiTheme="majorHAnsi" w:cstheme="majorHAnsi"/>
          <w:sz w:val="26"/>
          <w:szCs w:val="26"/>
        </w:rPr>
        <w:t xml:space="preserve">bồi thường, Sở Nông nghiệp và Môi trường </w:t>
      </w:r>
      <w:r w:rsidR="00AE6EE0" w:rsidRPr="00872600">
        <w:rPr>
          <w:rFonts w:asciiTheme="majorHAnsi" w:hAnsiTheme="majorHAnsi" w:cstheme="majorHAnsi"/>
          <w:sz w:val="26"/>
          <w:szCs w:val="26"/>
        </w:rPr>
        <w:t xml:space="preserve">đã soạn thảo </w:t>
      </w:r>
      <w:r w:rsidR="00AE6EE0" w:rsidRPr="00872600">
        <w:rPr>
          <w:rFonts w:asciiTheme="majorHAnsi" w:hAnsiTheme="majorHAnsi" w:cstheme="majorHAnsi"/>
          <w:bCs/>
          <w:iCs/>
          <w:color w:val="auto"/>
          <w:sz w:val="26"/>
          <w:szCs w:val="26"/>
        </w:rPr>
        <w:t xml:space="preserve">trình Ủy ban nhân dân tỉnh ban hành </w:t>
      </w:r>
      <w:r w:rsidR="00AE6EE0" w:rsidRPr="00872600">
        <w:rPr>
          <w:rFonts w:asciiTheme="majorHAnsi" w:eastAsia="MS Mincho" w:hAnsiTheme="majorHAnsi" w:cstheme="majorHAnsi"/>
          <w:bCs/>
          <w:sz w:val="26"/>
          <w:szCs w:val="26"/>
        </w:rPr>
        <w:t xml:space="preserve">Quyết định ban hành </w:t>
      </w:r>
      <w:r w:rsidR="00AE6EE0" w:rsidRPr="00872600">
        <w:rPr>
          <w:rFonts w:asciiTheme="majorHAnsi" w:hAnsiTheme="majorHAnsi" w:cstheme="majorHAnsi"/>
          <w:iCs/>
          <w:sz w:val="26"/>
          <w:szCs w:val="26"/>
        </w:rPr>
        <w:t>đơn giá bồi thường thiệt hại về cây trồng, vật nuôi khi Nhà nước thu hồi đất trên địa bàn tỉnh Tây Ninh</w:t>
      </w:r>
      <w:r w:rsidR="00AE6EE0" w:rsidRPr="00872600">
        <w:rPr>
          <w:rFonts w:asciiTheme="majorHAnsi" w:hAnsiTheme="majorHAnsi" w:cstheme="majorHAnsi"/>
          <w:sz w:val="26"/>
          <w:szCs w:val="26"/>
          <w:shd w:val="clear" w:color="auto" w:fill="FFFFFF"/>
        </w:rPr>
        <w:t xml:space="preserve"> </w:t>
      </w:r>
      <w:r w:rsidRPr="00872600">
        <w:rPr>
          <w:rFonts w:asciiTheme="majorHAnsi" w:hAnsiTheme="majorHAnsi" w:cstheme="majorHAnsi"/>
          <w:sz w:val="26"/>
          <w:szCs w:val="26"/>
          <w:shd w:val="clear" w:color="auto" w:fill="FFFFFF"/>
        </w:rPr>
        <w:t>nhằm thiết lập khung pháp lý đầy đủ, đồng bộ, kịp thời, đảm bảo tính thống nhất, phù hợp với quy định pháp luật có liên quan và thực tiễn địa phương.</w:t>
      </w:r>
    </w:p>
    <w:p w14:paraId="4248E49A" w14:textId="12B228CF" w:rsidR="00903416" w:rsidRPr="00872600" w:rsidRDefault="00CB47FD" w:rsidP="00FA4ADF">
      <w:pPr>
        <w:spacing w:before="100" w:after="100"/>
        <w:ind w:left="-2" w:firstLine="720"/>
        <w:jc w:val="both"/>
        <w:rPr>
          <w:rFonts w:asciiTheme="majorHAnsi" w:hAnsiTheme="majorHAnsi" w:cstheme="majorHAnsi"/>
          <w:b/>
          <w:bCs/>
          <w:noProof/>
          <w:sz w:val="26"/>
          <w:szCs w:val="26"/>
        </w:rPr>
      </w:pPr>
      <w:r w:rsidRPr="00872600">
        <w:rPr>
          <w:rFonts w:asciiTheme="majorHAnsi" w:hAnsiTheme="majorHAnsi" w:cstheme="majorHAnsi"/>
          <w:b/>
          <w:bCs/>
          <w:noProof/>
          <w:sz w:val="26"/>
          <w:szCs w:val="26"/>
        </w:rPr>
        <w:t>II</w:t>
      </w:r>
      <w:r w:rsidR="00D47BF9" w:rsidRPr="00872600">
        <w:rPr>
          <w:rFonts w:asciiTheme="majorHAnsi" w:hAnsiTheme="majorHAnsi" w:cstheme="majorHAnsi"/>
          <w:b/>
          <w:bCs/>
          <w:noProof/>
          <w:sz w:val="26"/>
          <w:szCs w:val="26"/>
        </w:rPr>
        <w:t>.</w:t>
      </w:r>
      <w:r w:rsidRPr="00872600">
        <w:rPr>
          <w:rFonts w:asciiTheme="majorHAnsi" w:hAnsiTheme="majorHAnsi" w:cstheme="majorHAnsi"/>
          <w:b/>
          <w:bCs/>
          <w:noProof/>
          <w:sz w:val="26"/>
          <w:szCs w:val="26"/>
        </w:rPr>
        <w:t xml:space="preserve"> MỤC ĐÍCH, QUAN ĐIỂM XÂY DỰNG QUYẾT ĐỊNH</w:t>
      </w:r>
    </w:p>
    <w:p w14:paraId="1CFBCA7F" w14:textId="2166073D" w:rsidR="00A42701" w:rsidRPr="00872600" w:rsidRDefault="00A42701" w:rsidP="00FA4ADF">
      <w:pPr>
        <w:widowControl/>
        <w:spacing w:before="100" w:after="100"/>
        <w:ind w:firstLine="720"/>
        <w:rPr>
          <w:rFonts w:asciiTheme="majorHAnsi" w:hAnsiTheme="majorHAnsi" w:cstheme="majorHAnsi"/>
          <w:b/>
          <w:bCs/>
          <w:noProof/>
          <w:sz w:val="26"/>
          <w:szCs w:val="26"/>
        </w:rPr>
      </w:pPr>
      <w:r w:rsidRPr="00872600">
        <w:rPr>
          <w:rFonts w:asciiTheme="majorHAnsi" w:hAnsiTheme="majorHAnsi" w:cstheme="majorHAnsi"/>
          <w:b/>
          <w:bCs/>
          <w:noProof/>
          <w:sz w:val="26"/>
          <w:szCs w:val="26"/>
        </w:rPr>
        <w:t>1. Mục đích</w:t>
      </w:r>
      <w:r w:rsidR="00C922F4" w:rsidRPr="00872600">
        <w:rPr>
          <w:rFonts w:asciiTheme="majorHAnsi" w:hAnsiTheme="majorHAnsi" w:cstheme="majorHAnsi"/>
          <w:b/>
          <w:bCs/>
          <w:noProof/>
          <w:sz w:val="26"/>
          <w:szCs w:val="26"/>
        </w:rPr>
        <w:t xml:space="preserve"> ban hành văn bản </w:t>
      </w:r>
    </w:p>
    <w:p w14:paraId="5F79C601" w14:textId="77777777" w:rsidR="004C0D8D" w:rsidRPr="00872600" w:rsidRDefault="004C0D8D" w:rsidP="00FA4ADF">
      <w:pPr>
        <w:spacing w:before="100" w:after="100"/>
        <w:ind w:firstLine="720"/>
        <w:jc w:val="both"/>
        <w:rPr>
          <w:rFonts w:asciiTheme="majorHAnsi" w:hAnsiTheme="majorHAnsi" w:cstheme="majorHAnsi"/>
          <w:sz w:val="26"/>
          <w:szCs w:val="26"/>
        </w:rPr>
      </w:pPr>
      <w:r w:rsidRPr="00872600">
        <w:rPr>
          <w:rFonts w:asciiTheme="majorHAnsi" w:hAnsiTheme="majorHAnsi" w:cstheme="majorHAnsi"/>
          <w:sz w:val="26"/>
          <w:szCs w:val="26"/>
        </w:rPr>
        <w:t xml:space="preserve">Thể chế hóa các quy định của Luật Đất đai ngày 18 tháng 01 năm 2024; Nghị định số </w:t>
      </w:r>
      <w:r w:rsidRPr="00872600">
        <w:rPr>
          <w:rFonts w:asciiTheme="majorHAnsi" w:hAnsiTheme="majorHAnsi" w:cstheme="majorHAnsi"/>
          <w:sz w:val="26"/>
          <w:szCs w:val="26"/>
          <w:shd w:val="clear" w:color="auto" w:fill="FFFFFF"/>
        </w:rPr>
        <w:t xml:space="preserve">88/2024/NĐ-CP </w:t>
      </w:r>
      <w:r w:rsidRPr="00872600">
        <w:rPr>
          <w:rFonts w:asciiTheme="majorHAnsi" w:hAnsiTheme="majorHAnsi" w:cstheme="majorHAnsi"/>
          <w:sz w:val="26"/>
          <w:szCs w:val="26"/>
        </w:rPr>
        <w:t xml:space="preserve">ngày 15/7/2024 của Chính phủ quy định </w:t>
      </w:r>
      <w:r w:rsidRPr="00872600">
        <w:rPr>
          <w:rFonts w:asciiTheme="majorHAnsi" w:hAnsiTheme="majorHAnsi" w:cstheme="majorHAnsi"/>
          <w:sz w:val="26"/>
          <w:szCs w:val="26"/>
          <w:shd w:val="clear" w:color="auto" w:fill="FFFFFF"/>
        </w:rPr>
        <w:t>Quy định về bồi thường, hỗ trợ, tái định cư khi Nhà nước thu hồi đất</w:t>
      </w:r>
      <w:r w:rsidRPr="00872600">
        <w:rPr>
          <w:rFonts w:asciiTheme="majorHAnsi" w:hAnsiTheme="majorHAnsi" w:cstheme="majorHAnsi"/>
          <w:sz w:val="26"/>
          <w:szCs w:val="26"/>
        </w:rPr>
        <w:t xml:space="preserve"> được sửa đổi, bổ sung một số điều tại Nghị định số </w:t>
      </w:r>
      <w:r w:rsidRPr="00872600">
        <w:rPr>
          <w:rFonts w:asciiTheme="majorHAnsi" w:hAnsiTheme="majorHAnsi" w:cstheme="majorHAnsi"/>
          <w:sz w:val="26"/>
          <w:szCs w:val="26"/>
          <w:shd w:val="clear" w:color="auto" w:fill="FFFFFF"/>
        </w:rPr>
        <w:t xml:space="preserve">226/2025/NĐ-CP </w:t>
      </w:r>
      <w:r w:rsidRPr="00872600">
        <w:rPr>
          <w:rFonts w:asciiTheme="majorHAnsi" w:hAnsiTheme="majorHAnsi" w:cstheme="majorHAnsi"/>
          <w:sz w:val="26"/>
          <w:szCs w:val="26"/>
        </w:rPr>
        <w:t>ngày 15/8/2025 của Chính phủ.</w:t>
      </w:r>
    </w:p>
    <w:p w14:paraId="6BA36CDF" w14:textId="5DAE09C6" w:rsidR="003B0B7F" w:rsidRPr="00872600" w:rsidRDefault="004C0D8D" w:rsidP="00FA4ADF">
      <w:pPr>
        <w:tabs>
          <w:tab w:val="right" w:leader="dot" w:pos="7920"/>
        </w:tabs>
        <w:spacing w:before="100" w:after="100"/>
        <w:ind w:firstLine="720"/>
        <w:jc w:val="both"/>
        <w:rPr>
          <w:rFonts w:asciiTheme="majorHAnsi" w:hAnsiTheme="majorHAnsi" w:cstheme="majorHAnsi"/>
          <w:noProof/>
          <w:color w:val="000000" w:themeColor="text1"/>
          <w:sz w:val="26"/>
          <w:szCs w:val="26"/>
        </w:rPr>
      </w:pPr>
      <w:r w:rsidRPr="00872600">
        <w:rPr>
          <w:rFonts w:asciiTheme="majorHAnsi" w:hAnsiTheme="majorHAnsi" w:cstheme="majorHAnsi"/>
          <w:bCs/>
          <w:sz w:val="26"/>
          <w:szCs w:val="26"/>
        </w:rPr>
        <w:t xml:space="preserve">UBND tỉnh ban hành </w:t>
      </w:r>
      <w:r w:rsidRPr="00872600">
        <w:rPr>
          <w:rFonts w:asciiTheme="majorHAnsi" w:hAnsiTheme="majorHAnsi" w:cstheme="majorHAnsi"/>
          <w:sz w:val="26"/>
          <w:szCs w:val="26"/>
          <w:shd w:val="clear" w:color="auto" w:fill="FFFFFF"/>
        </w:rPr>
        <w:t>văn bản quy phạm pháp luật “</w:t>
      </w:r>
      <w:r w:rsidRPr="00872600">
        <w:rPr>
          <w:rFonts w:asciiTheme="majorHAnsi" w:hAnsiTheme="majorHAnsi" w:cstheme="majorHAnsi"/>
          <w:bCs/>
          <w:sz w:val="26"/>
          <w:szCs w:val="26"/>
        </w:rPr>
        <w:t xml:space="preserve">Quyết định </w:t>
      </w:r>
      <w:r w:rsidRPr="00872600">
        <w:rPr>
          <w:rFonts w:asciiTheme="majorHAnsi" w:hAnsiTheme="majorHAnsi" w:cstheme="majorHAnsi"/>
          <w:sz w:val="26"/>
          <w:szCs w:val="26"/>
        </w:rPr>
        <w:t>ban hành quy định đơn giá bồi thường thiệt hại đối với cây trồng, vật nuôi khi Nhà nước thu hồi đất trên địa bàn tỉnh Tây Ninh” n</w:t>
      </w:r>
      <w:r w:rsidRPr="00872600">
        <w:rPr>
          <w:rFonts w:asciiTheme="majorHAnsi" w:hAnsiTheme="majorHAnsi" w:cstheme="majorHAnsi"/>
          <w:bCs/>
          <w:sz w:val="26"/>
          <w:szCs w:val="26"/>
        </w:rPr>
        <w:t xml:space="preserve">hằm </w:t>
      </w:r>
      <w:r w:rsidRPr="00872600">
        <w:rPr>
          <w:rFonts w:asciiTheme="majorHAnsi" w:hAnsiTheme="majorHAnsi" w:cstheme="majorHAnsi"/>
          <w:sz w:val="26"/>
          <w:szCs w:val="26"/>
          <w:shd w:val="clear" w:color="auto" w:fill="FFFFFF"/>
        </w:rPr>
        <w:t>đảm bảo quyền lợi chính đáng, công bằng cho người dân, làm căn cứ pháp lý để xác định mức bồi thường hợp lý, phù hợp với giá thị trường và ổn định đời sống, sản xuất của người bị thu hồi đất. Quy định đơn giá bồi thường thống nhất trên toàn tỉnh giúp tránh sự khác biệt, chênh lệch giữa các địa phương, đảm bảo tính công bằng và hiệu quả trong việc thực hiện công tác bồi thường, hỗ trợ tái định cư.</w:t>
      </w:r>
    </w:p>
    <w:p w14:paraId="5C1FE9D4" w14:textId="67DC8D57" w:rsidR="00A42701" w:rsidRPr="00872600" w:rsidRDefault="00A42701" w:rsidP="00FA4ADF">
      <w:pPr>
        <w:tabs>
          <w:tab w:val="right" w:leader="dot" w:pos="7920"/>
        </w:tabs>
        <w:spacing w:before="100" w:after="100"/>
        <w:ind w:firstLine="720"/>
        <w:jc w:val="both"/>
        <w:rPr>
          <w:rFonts w:asciiTheme="majorHAnsi" w:hAnsiTheme="majorHAnsi" w:cstheme="majorHAnsi"/>
          <w:noProof/>
          <w:sz w:val="26"/>
          <w:szCs w:val="26"/>
        </w:rPr>
      </w:pPr>
      <w:r w:rsidRPr="00872600">
        <w:rPr>
          <w:rFonts w:asciiTheme="majorHAnsi" w:hAnsiTheme="majorHAnsi" w:cstheme="majorHAnsi"/>
          <w:b/>
          <w:noProof/>
          <w:color w:val="000000" w:themeColor="text1"/>
          <w:sz w:val="26"/>
          <w:szCs w:val="26"/>
        </w:rPr>
        <w:t>2. Quan điểm xây dựng Quyết định</w:t>
      </w:r>
      <w:r w:rsidRPr="00872600">
        <w:rPr>
          <w:rFonts w:asciiTheme="majorHAnsi" w:hAnsiTheme="majorHAnsi" w:cstheme="majorHAnsi"/>
          <w:noProof/>
          <w:color w:val="000000" w:themeColor="text1"/>
          <w:sz w:val="26"/>
          <w:szCs w:val="26"/>
        </w:rPr>
        <w:t xml:space="preserve"> </w:t>
      </w:r>
    </w:p>
    <w:p w14:paraId="2C58AB05" w14:textId="3DC3243F" w:rsidR="003B0B7F" w:rsidRPr="00872600" w:rsidRDefault="003B0B7F" w:rsidP="00FA4ADF">
      <w:pPr>
        <w:spacing w:before="100" w:after="100"/>
        <w:ind w:firstLine="720"/>
        <w:jc w:val="both"/>
        <w:rPr>
          <w:rFonts w:asciiTheme="majorHAnsi" w:hAnsiTheme="majorHAnsi" w:cstheme="majorHAnsi"/>
          <w:noProof/>
          <w:color w:val="000000" w:themeColor="text1"/>
          <w:sz w:val="26"/>
          <w:szCs w:val="26"/>
        </w:rPr>
      </w:pPr>
      <w:r w:rsidRPr="00872600">
        <w:rPr>
          <w:rFonts w:asciiTheme="majorHAnsi" w:hAnsiTheme="majorHAnsi" w:cstheme="majorHAnsi"/>
          <w:noProof/>
          <w:color w:val="000000" w:themeColor="text1"/>
          <w:sz w:val="26"/>
          <w:szCs w:val="26"/>
        </w:rPr>
        <w:t xml:space="preserve">- Việc xây dựng Quyết định phải đảm bảo tính thống nhất và phù hợp với các quy định của pháp luật, bảo đảm chính sách sau khi ban hành gắn với điều kiện thực tiễn, bảo đảm tính khả thi, ổn định, phù hợp với </w:t>
      </w:r>
      <w:r w:rsidR="00664773" w:rsidRPr="00872600">
        <w:rPr>
          <w:rFonts w:asciiTheme="majorHAnsi" w:hAnsiTheme="majorHAnsi" w:cstheme="majorHAnsi"/>
          <w:noProof/>
          <w:color w:val="000000" w:themeColor="text1"/>
          <w:sz w:val="26"/>
          <w:szCs w:val="26"/>
        </w:rPr>
        <w:t>thực tế sản xuất cây trồng, vật nuôi trên địa bàn</w:t>
      </w:r>
      <w:r w:rsidRPr="00872600">
        <w:rPr>
          <w:rFonts w:asciiTheme="majorHAnsi" w:hAnsiTheme="majorHAnsi" w:cstheme="majorHAnsi"/>
          <w:noProof/>
          <w:color w:val="000000" w:themeColor="text1"/>
          <w:sz w:val="26"/>
          <w:szCs w:val="26"/>
        </w:rPr>
        <w:t xml:space="preserve"> tỉnh Tây Ninh.</w:t>
      </w:r>
    </w:p>
    <w:p w14:paraId="60A5A386" w14:textId="229F3146" w:rsidR="003B0B7F" w:rsidRPr="00872600" w:rsidRDefault="003B0B7F" w:rsidP="00FA4ADF">
      <w:pPr>
        <w:spacing w:before="100" w:after="100"/>
        <w:ind w:firstLine="720"/>
        <w:jc w:val="both"/>
        <w:rPr>
          <w:rFonts w:asciiTheme="majorHAnsi" w:hAnsiTheme="majorHAnsi" w:cstheme="majorHAnsi"/>
          <w:noProof/>
          <w:color w:val="000000" w:themeColor="text1"/>
          <w:sz w:val="26"/>
          <w:szCs w:val="26"/>
        </w:rPr>
      </w:pPr>
      <w:r w:rsidRPr="00872600">
        <w:rPr>
          <w:rFonts w:asciiTheme="majorHAnsi" w:hAnsiTheme="majorHAnsi" w:cstheme="majorHAnsi"/>
          <w:noProof/>
          <w:color w:val="000000" w:themeColor="text1"/>
          <w:sz w:val="26"/>
          <w:szCs w:val="26"/>
        </w:rPr>
        <w:t xml:space="preserve">- </w:t>
      </w:r>
      <w:r w:rsidR="00447C86" w:rsidRPr="00872600">
        <w:rPr>
          <w:rFonts w:asciiTheme="majorHAnsi" w:hAnsiTheme="majorHAnsi" w:cstheme="majorHAnsi"/>
          <w:noProof/>
          <w:color w:val="000000" w:themeColor="text1"/>
          <w:sz w:val="26"/>
          <w:szCs w:val="26"/>
        </w:rPr>
        <w:t xml:space="preserve">Công tác bồi thường </w:t>
      </w:r>
      <w:r w:rsidR="00447C86" w:rsidRPr="00872600">
        <w:rPr>
          <w:rFonts w:asciiTheme="majorHAnsi" w:hAnsiTheme="majorHAnsi" w:cstheme="majorHAnsi"/>
          <w:sz w:val="26"/>
          <w:szCs w:val="26"/>
          <w:shd w:val="clear" w:color="auto" w:fill="FFFFFF"/>
        </w:rPr>
        <w:t xml:space="preserve">đảm bảo tính công bằng, </w:t>
      </w:r>
      <w:r w:rsidR="007C2305" w:rsidRPr="00872600">
        <w:rPr>
          <w:rFonts w:asciiTheme="majorHAnsi" w:hAnsiTheme="majorHAnsi" w:cstheme="majorHAnsi"/>
          <w:sz w:val="26"/>
          <w:szCs w:val="26"/>
          <w:shd w:val="clear" w:color="auto" w:fill="FFFFFF"/>
        </w:rPr>
        <w:t xml:space="preserve">minh bạch, </w:t>
      </w:r>
      <w:r w:rsidR="00447C86" w:rsidRPr="00872600">
        <w:rPr>
          <w:rFonts w:asciiTheme="majorHAnsi" w:hAnsiTheme="majorHAnsi" w:cstheme="majorHAnsi"/>
          <w:sz w:val="26"/>
          <w:szCs w:val="26"/>
          <w:shd w:val="clear" w:color="auto" w:fill="FFFFFF"/>
        </w:rPr>
        <w:t xml:space="preserve">kịp thời, hiệu </w:t>
      </w:r>
      <w:r w:rsidR="00857510" w:rsidRPr="00872600">
        <w:rPr>
          <w:rFonts w:asciiTheme="majorHAnsi" w:hAnsiTheme="majorHAnsi" w:cstheme="majorHAnsi"/>
          <w:sz w:val="26"/>
          <w:szCs w:val="26"/>
          <w:shd w:val="clear" w:color="auto" w:fill="FFFFFF"/>
        </w:rPr>
        <w:t xml:space="preserve">quả, </w:t>
      </w:r>
      <w:r w:rsidR="00447C86" w:rsidRPr="00872600">
        <w:rPr>
          <w:rFonts w:asciiTheme="majorHAnsi" w:hAnsiTheme="majorHAnsi" w:cstheme="majorHAnsi"/>
          <w:sz w:val="26"/>
          <w:szCs w:val="26"/>
          <w:shd w:val="clear" w:color="auto" w:fill="FFFFFF"/>
        </w:rPr>
        <w:t>phù hợp với quy định pháp luật có liên quan và thực tiễn sản xuất.</w:t>
      </w:r>
    </w:p>
    <w:p w14:paraId="4D7F46AD" w14:textId="77777777" w:rsidR="003B0B7F" w:rsidRPr="00872600" w:rsidRDefault="003B0B7F" w:rsidP="00FA4ADF">
      <w:pPr>
        <w:spacing w:before="100" w:after="100"/>
        <w:ind w:firstLine="720"/>
        <w:jc w:val="both"/>
        <w:rPr>
          <w:rFonts w:asciiTheme="majorHAnsi" w:hAnsiTheme="majorHAnsi" w:cstheme="majorHAnsi"/>
          <w:noProof/>
          <w:color w:val="000000" w:themeColor="text1"/>
          <w:sz w:val="26"/>
          <w:szCs w:val="26"/>
        </w:rPr>
      </w:pPr>
      <w:r w:rsidRPr="00872600">
        <w:rPr>
          <w:rFonts w:asciiTheme="majorHAnsi" w:hAnsiTheme="majorHAnsi" w:cstheme="majorHAnsi"/>
          <w:noProof/>
          <w:color w:val="000000" w:themeColor="text1"/>
          <w:sz w:val="26"/>
          <w:szCs w:val="26"/>
        </w:rPr>
        <w:t>- Đơn giản hóa, cụ thể, rõ ràng, không phát sinh các quy định gây khó khăn cho cơ quan, tổ chức, cá nhân có liên quan.</w:t>
      </w:r>
    </w:p>
    <w:p w14:paraId="26C727BA" w14:textId="77777777" w:rsidR="003B0B7F" w:rsidRPr="00872600" w:rsidRDefault="003B0B7F" w:rsidP="00FA4ADF">
      <w:pPr>
        <w:spacing w:before="100" w:after="100"/>
        <w:ind w:firstLine="720"/>
        <w:jc w:val="both"/>
        <w:rPr>
          <w:rFonts w:asciiTheme="majorHAnsi" w:hAnsiTheme="majorHAnsi" w:cstheme="majorHAnsi"/>
          <w:noProof/>
          <w:color w:val="000000" w:themeColor="text1"/>
          <w:sz w:val="26"/>
          <w:szCs w:val="26"/>
        </w:rPr>
      </w:pPr>
      <w:r w:rsidRPr="00872600">
        <w:rPr>
          <w:rFonts w:asciiTheme="majorHAnsi" w:hAnsiTheme="majorHAnsi" w:cstheme="majorHAnsi"/>
          <w:noProof/>
          <w:color w:val="000000" w:themeColor="text1"/>
          <w:sz w:val="26"/>
          <w:szCs w:val="26"/>
        </w:rPr>
        <w:t xml:space="preserve">- Đảm bảo công khai, minh bạch, hiệu quả, gắn trách nhiệm của cơ quan quản lý </w:t>
      </w:r>
      <w:r w:rsidRPr="00872600">
        <w:rPr>
          <w:rFonts w:asciiTheme="majorHAnsi" w:hAnsiTheme="majorHAnsi" w:cstheme="majorHAnsi"/>
          <w:noProof/>
          <w:color w:val="000000" w:themeColor="text1"/>
          <w:sz w:val="26"/>
          <w:szCs w:val="26"/>
        </w:rPr>
        <w:lastRenderedPageBreak/>
        <w:t>nhà nước với các tổ chức, cá nhân tham gia liên kết.</w:t>
      </w:r>
    </w:p>
    <w:p w14:paraId="56AA5BD8" w14:textId="77777777" w:rsidR="0008485B" w:rsidRPr="00872600" w:rsidRDefault="00226424" w:rsidP="00FA4ADF">
      <w:pPr>
        <w:tabs>
          <w:tab w:val="right" w:leader="dot" w:pos="7920"/>
        </w:tabs>
        <w:spacing w:before="100" w:after="100"/>
        <w:ind w:firstLine="720"/>
        <w:jc w:val="both"/>
        <w:rPr>
          <w:rFonts w:asciiTheme="majorHAnsi" w:hAnsiTheme="majorHAnsi" w:cstheme="majorHAnsi"/>
          <w:b/>
          <w:noProof/>
          <w:color w:val="000000" w:themeColor="text1"/>
          <w:sz w:val="26"/>
          <w:szCs w:val="26"/>
        </w:rPr>
      </w:pPr>
      <w:r w:rsidRPr="00872600">
        <w:rPr>
          <w:rFonts w:asciiTheme="majorHAnsi" w:hAnsiTheme="majorHAnsi" w:cstheme="majorHAnsi"/>
          <w:b/>
          <w:noProof/>
          <w:color w:val="000000" w:themeColor="text1"/>
          <w:sz w:val="26"/>
          <w:szCs w:val="26"/>
        </w:rPr>
        <w:t>III. QUÁ TRÌNH XÂY DỰNG DỰ THẢO</w:t>
      </w:r>
    </w:p>
    <w:p w14:paraId="2442BC0B" w14:textId="7BCF5BE6" w:rsidR="007B1754" w:rsidRPr="00872600" w:rsidRDefault="007B1754" w:rsidP="00FA4ADF">
      <w:pPr>
        <w:tabs>
          <w:tab w:val="right" w:leader="dot" w:pos="7920"/>
        </w:tabs>
        <w:spacing w:before="100" w:after="100"/>
        <w:ind w:firstLine="720"/>
        <w:jc w:val="both"/>
        <w:rPr>
          <w:rFonts w:ascii="Times New Roman" w:hAnsi="Times New Roman" w:cs="Times New Roman"/>
          <w:bCs/>
          <w:sz w:val="26"/>
          <w:szCs w:val="26"/>
        </w:rPr>
      </w:pPr>
      <w:r w:rsidRPr="00872600">
        <w:rPr>
          <w:rFonts w:asciiTheme="majorHAnsi" w:hAnsiTheme="majorHAnsi" w:cstheme="majorHAnsi"/>
          <w:noProof/>
          <w:color w:val="000000" w:themeColor="text1"/>
          <w:sz w:val="26"/>
          <w:szCs w:val="26"/>
        </w:rPr>
        <w:t xml:space="preserve">- Ngày 23/9/2025, </w:t>
      </w:r>
      <w:r w:rsidRPr="00872600">
        <w:rPr>
          <w:rFonts w:asciiTheme="majorHAnsi" w:hAnsiTheme="majorHAnsi" w:cstheme="majorHAnsi"/>
          <w:color w:val="auto"/>
          <w:sz w:val="26"/>
          <w:szCs w:val="26"/>
        </w:rPr>
        <w:t>Sở Nông nghiệp và Môi trường ban hành Quyết định số 850/QĐ-SNNMT về việc</w:t>
      </w:r>
      <w:r w:rsidRPr="00872600">
        <w:rPr>
          <w:rFonts w:asciiTheme="majorHAnsi" w:hAnsiTheme="majorHAnsi" w:cstheme="majorHAnsi"/>
          <w:color w:val="FF0000"/>
          <w:sz w:val="26"/>
          <w:szCs w:val="26"/>
        </w:rPr>
        <w:t xml:space="preserve"> </w:t>
      </w:r>
      <w:r w:rsidRPr="00872600">
        <w:rPr>
          <w:rFonts w:ascii="Times New Roman" w:hAnsi="Times New Roman" w:cs="Times New Roman"/>
          <w:bCs/>
          <w:sz w:val="26"/>
          <w:szCs w:val="26"/>
        </w:rPr>
        <w:t>thành lập Tổ soạn thảo Quyết định ban hành quy định đơn giá bồi thường thiệt hại đối với cây trồng, vật nuôi khi Nhà nước thu hồi đất trên địa bàn tỉnh Tây Ninh.</w:t>
      </w:r>
    </w:p>
    <w:p w14:paraId="5D056FAD" w14:textId="2322AF9A" w:rsidR="007B1754" w:rsidRPr="00872600" w:rsidRDefault="007B1754" w:rsidP="00FA4ADF">
      <w:pPr>
        <w:tabs>
          <w:tab w:val="right" w:leader="dot" w:pos="7920"/>
        </w:tabs>
        <w:spacing w:before="100" w:after="100"/>
        <w:ind w:firstLine="720"/>
        <w:jc w:val="both"/>
        <w:rPr>
          <w:rFonts w:asciiTheme="majorHAnsi" w:hAnsiTheme="majorHAnsi" w:cstheme="majorHAnsi"/>
          <w:bCs/>
          <w:sz w:val="26"/>
          <w:szCs w:val="26"/>
        </w:rPr>
      </w:pPr>
      <w:r w:rsidRPr="00872600">
        <w:rPr>
          <w:rFonts w:ascii="Times New Roman" w:hAnsi="Times New Roman" w:cs="Times New Roman"/>
          <w:bCs/>
          <w:sz w:val="26"/>
          <w:szCs w:val="26"/>
        </w:rPr>
        <w:t xml:space="preserve">- </w:t>
      </w:r>
      <w:r w:rsidR="00915E62" w:rsidRPr="00872600">
        <w:rPr>
          <w:rFonts w:ascii="Times New Roman" w:hAnsi="Times New Roman" w:cs="Times New Roman"/>
          <w:bCs/>
          <w:sz w:val="26"/>
          <w:szCs w:val="26"/>
        </w:rPr>
        <w:t>Ngày 15/10/2025,</w:t>
      </w:r>
      <w:r w:rsidR="00915E62" w:rsidRPr="00872600">
        <w:rPr>
          <w:rFonts w:asciiTheme="majorHAnsi" w:hAnsiTheme="majorHAnsi" w:cstheme="majorHAnsi"/>
          <w:color w:val="FF0000"/>
          <w:sz w:val="26"/>
          <w:szCs w:val="26"/>
        </w:rPr>
        <w:t xml:space="preserve"> </w:t>
      </w:r>
      <w:r w:rsidR="00915E62" w:rsidRPr="00872600">
        <w:rPr>
          <w:rFonts w:asciiTheme="majorHAnsi" w:hAnsiTheme="majorHAnsi" w:cstheme="majorHAnsi"/>
          <w:color w:val="auto"/>
          <w:sz w:val="26"/>
          <w:szCs w:val="26"/>
        </w:rPr>
        <w:t>Sở Nông nghiệp và Môi trường ban hành Tờ trình số 6658/TTr-SNNMT</w:t>
      </w:r>
      <w:r w:rsidR="00915E62" w:rsidRPr="00872600">
        <w:rPr>
          <w:rFonts w:ascii="Times New Roman" w:hAnsi="Times New Roman" w:cs="Times New Roman"/>
          <w:bCs/>
          <w:sz w:val="26"/>
          <w:szCs w:val="26"/>
        </w:rPr>
        <w:t xml:space="preserve"> về việc </w:t>
      </w:r>
      <w:r w:rsidR="00915E62" w:rsidRPr="00872600">
        <w:rPr>
          <w:rFonts w:asciiTheme="majorHAnsi" w:hAnsiTheme="majorHAnsi" w:cstheme="majorHAnsi"/>
          <w:bCs/>
          <w:sz w:val="26"/>
          <w:szCs w:val="26"/>
        </w:rPr>
        <w:t>xin chủ trương xây dựng văn bản quy phạm pháp luật: Quyết định ban hành quy định đơn giá bồi thường thiệt hại  đối với cây trồng, vật nuôi khi Nhà nước thu hồi đất trên địa bàn tỉnh Tây Ninh.</w:t>
      </w:r>
    </w:p>
    <w:p w14:paraId="04B7673D" w14:textId="77969B0A" w:rsidR="00915E62" w:rsidRPr="00872600" w:rsidRDefault="00915E62" w:rsidP="00FA4ADF">
      <w:pPr>
        <w:tabs>
          <w:tab w:val="right" w:leader="dot" w:pos="7920"/>
        </w:tabs>
        <w:spacing w:before="100" w:after="100"/>
        <w:ind w:firstLine="720"/>
        <w:jc w:val="both"/>
        <w:rPr>
          <w:rFonts w:asciiTheme="majorHAnsi" w:hAnsiTheme="majorHAnsi" w:cstheme="majorHAnsi"/>
          <w:sz w:val="26"/>
          <w:szCs w:val="26"/>
        </w:rPr>
      </w:pPr>
      <w:r w:rsidRPr="00872600">
        <w:rPr>
          <w:rFonts w:asciiTheme="majorHAnsi" w:hAnsiTheme="majorHAnsi" w:cstheme="majorHAnsi"/>
          <w:bCs/>
          <w:sz w:val="26"/>
          <w:szCs w:val="26"/>
        </w:rPr>
        <w:t xml:space="preserve">- </w:t>
      </w:r>
      <w:r w:rsidR="00A46E31" w:rsidRPr="00872600">
        <w:rPr>
          <w:rFonts w:asciiTheme="majorHAnsi" w:hAnsiTheme="majorHAnsi" w:cstheme="majorHAnsi"/>
          <w:bCs/>
          <w:sz w:val="26"/>
          <w:szCs w:val="26"/>
        </w:rPr>
        <w:t xml:space="preserve">Ngày 27/11/2025, </w:t>
      </w:r>
      <w:r w:rsidR="00A46E31" w:rsidRPr="00872600">
        <w:rPr>
          <w:rFonts w:asciiTheme="majorHAnsi" w:hAnsiTheme="majorHAnsi" w:cstheme="majorHAnsi"/>
          <w:color w:val="auto"/>
          <w:sz w:val="26"/>
          <w:szCs w:val="26"/>
        </w:rPr>
        <w:t xml:space="preserve">Sở Nông nghiệp và Môi trường ban hành Công văn số 10356/SNNMT-CCNN về việc </w:t>
      </w:r>
      <w:r w:rsidR="00A46E31" w:rsidRPr="00872600">
        <w:rPr>
          <w:rFonts w:asciiTheme="majorHAnsi" w:hAnsiTheme="majorHAnsi" w:cstheme="majorHAnsi"/>
          <w:sz w:val="26"/>
          <w:szCs w:val="26"/>
        </w:rPr>
        <w:t xml:space="preserve">lấy ý kiến về Tờ trình xin chủ trương xây dựng văn bản quy phạm pháp luật: Quyết định ban hành quy định đơn giá  bồi thường thiệt hại đối với cây trồng, vật nuôi khi Nhà nước thu hồi đất trên địa bàn tỉnh Tây </w:t>
      </w:r>
      <w:r w:rsidR="008A2C92" w:rsidRPr="00872600">
        <w:rPr>
          <w:rFonts w:asciiTheme="majorHAnsi" w:hAnsiTheme="majorHAnsi" w:cstheme="majorHAnsi"/>
          <w:sz w:val="26"/>
          <w:szCs w:val="26"/>
        </w:rPr>
        <w:t>Ninh.</w:t>
      </w:r>
    </w:p>
    <w:p w14:paraId="67C6C937" w14:textId="6A37D9B3" w:rsidR="008A2C92" w:rsidRPr="00872600" w:rsidRDefault="008A2C92" w:rsidP="00FA4ADF">
      <w:pPr>
        <w:tabs>
          <w:tab w:val="right" w:leader="dot" w:pos="7920"/>
        </w:tabs>
        <w:spacing w:before="100" w:after="100"/>
        <w:ind w:firstLine="720"/>
        <w:jc w:val="both"/>
        <w:rPr>
          <w:rFonts w:asciiTheme="majorHAnsi" w:hAnsiTheme="majorHAnsi" w:cstheme="majorHAnsi"/>
          <w:bCs/>
          <w:sz w:val="26"/>
          <w:szCs w:val="26"/>
        </w:rPr>
      </w:pPr>
      <w:r w:rsidRPr="00872600">
        <w:rPr>
          <w:rFonts w:asciiTheme="majorHAnsi" w:hAnsiTheme="majorHAnsi" w:cstheme="majorHAnsi"/>
          <w:sz w:val="26"/>
          <w:szCs w:val="26"/>
        </w:rPr>
        <w:t xml:space="preserve">- Ngày 16/12/2025, </w:t>
      </w:r>
      <w:r w:rsidRPr="00872600">
        <w:rPr>
          <w:rFonts w:asciiTheme="majorHAnsi" w:hAnsiTheme="majorHAnsi" w:cstheme="majorHAnsi"/>
          <w:color w:val="auto"/>
          <w:sz w:val="26"/>
          <w:szCs w:val="26"/>
        </w:rPr>
        <w:t>Sở Nông nghiệp và Môi trường ban hành Tờ trình số 11811/ TTr-SNNMT về việc đ</w:t>
      </w:r>
      <w:r w:rsidRPr="00872600">
        <w:rPr>
          <w:rFonts w:asciiTheme="majorHAnsi" w:hAnsiTheme="majorHAnsi" w:cstheme="majorHAnsi"/>
          <w:bCs/>
          <w:color w:val="auto"/>
          <w:sz w:val="26"/>
          <w:szCs w:val="26"/>
        </w:rPr>
        <w:t xml:space="preserve">ăng </w:t>
      </w:r>
      <w:r w:rsidRPr="00872600">
        <w:rPr>
          <w:rFonts w:asciiTheme="majorHAnsi" w:hAnsiTheme="majorHAnsi" w:cstheme="majorHAnsi"/>
          <w:bCs/>
          <w:sz w:val="26"/>
          <w:szCs w:val="26"/>
        </w:rPr>
        <w:t xml:space="preserve">ký xây dựng Quyết định ban hành đơn giá bồi thường thiệt hại đối với cây trồng, vật nuôi khi Nhà nước thu hồi đất trên địa bàn tỉnh Tây </w:t>
      </w:r>
      <w:r w:rsidR="00292FC6" w:rsidRPr="00872600">
        <w:rPr>
          <w:rFonts w:asciiTheme="majorHAnsi" w:hAnsiTheme="majorHAnsi" w:cstheme="majorHAnsi"/>
          <w:bCs/>
          <w:sz w:val="26"/>
          <w:szCs w:val="26"/>
        </w:rPr>
        <w:t>Ninh.</w:t>
      </w:r>
    </w:p>
    <w:p w14:paraId="6D806D63" w14:textId="18E46FBA" w:rsidR="009246CF" w:rsidRPr="00872600" w:rsidRDefault="009246CF" w:rsidP="00FA4ADF">
      <w:pPr>
        <w:tabs>
          <w:tab w:val="right" w:leader="dot" w:pos="7920"/>
        </w:tabs>
        <w:spacing w:before="100" w:after="100"/>
        <w:ind w:firstLine="720"/>
        <w:jc w:val="both"/>
        <w:rPr>
          <w:rFonts w:asciiTheme="majorHAnsi" w:hAnsiTheme="majorHAnsi" w:cstheme="majorHAnsi"/>
          <w:sz w:val="26"/>
          <w:szCs w:val="26"/>
        </w:rPr>
      </w:pPr>
      <w:r w:rsidRPr="00872600">
        <w:rPr>
          <w:rFonts w:asciiTheme="majorHAnsi" w:hAnsiTheme="majorHAnsi" w:cstheme="majorHAnsi"/>
          <w:sz w:val="26"/>
          <w:szCs w:val="26"/>
        </w:rPr>
        <w:t xml:space="preserve">- Ngày 19/12/2025, Ủy ban nhân dân tỉnh ban hành Công văn số 10886/UBND-KTTC về việc có ý kiến đối với đề xuất chủ trương xây dựng Quyết định ban hành đơn giá bồi thường thiệt hại đối với cây trồng, vật nuôi khi Nhà nước thu hồi đất trên địa bàn tỉnh Tây </w:t>
      </w:r>
      <w:r w:rsidR="00170248" w:rsidRPr="00872600">
        <w:rPr>
          <w:rFonts w:asciiTheme="majorHAnsi" w:hAnsiTheme="majorHAnsi" w:cstheme="majorHAnsi"/>
          <w:sz w:val="26"/>
          <w:szCs w:val="26"/>
        </w:rPr>
        <w:t xml:space="preserve">Ninh, trong đó </w:t>
      </w:r>
      <w:r w:rsidR="00170248" w:rsidRPr="00872600">
        <w:rPr>
          <w:rFonts w:asciiTheme="majorHAnsi" w:hAnsiTheme="majorHAnsi" w:cstheme="majorHAnsi"/>
          <w:sz w:val="26"/>
          <w:szCs w:val="26"/>
          <w:shd w:val="clear" w:color="auto" w:fill="FFFFFF"/>
        </w:rPr>
        <w:t xml:space="preserve">Ủy ban nhân dân tỉnh </w:t>
      </w:r>
      <w:r w:rsidR="00170248" w:rsidRPr="00872600">
        <w:rPr>
          <w:rFonts w:asciiTheme="majorHAnsi" w:hAnsiTheme="majorHAnsi" w:cstheme="majorHAnsi"/>
          <w:sz w:val="26"/>
          <w:szCs w:val="26"/>
        </w:rPr>
        <w:t>giao Sở Tư pháp chủ trì, phối hợp với các cơ quan, đơn vị có liên quan rà soát nội dung đề nghị của Sở Nông nghiệp và Môi trường.</w:t>
      </w:r>
    </w:p>
    <w:p w14:paraId="52247917" w14:textId="21CF6B5F" w:rsidR="009246CF" w:rsidRPr="00872600" w:rsidRDefault="00630B8A" w:rsidP="00FA4ADF">
      <w:pPr>
        <w:tabs>
          <w:tab w:val="right" w:leader="dot" w:pos="7920"/>
        </w:tabs>
        <w:spacing w:before="100" w:after="100"/>
        <w:ind w:firstLine="720"/>
        <w:jc w:val="both"/>
        <w:rPr>
          <w:rFonts w:asciiTheme="majorHAnsi" w:hAnsiTheme="majorHAnsi" w:cstheme="majorHAnsi"/>
          <w:sz w:val="26"/>
          <w:szCs w:val="26"/>
        </w:rPr>
      </w:pPr>
      <w:r>
        <w:rPr>
          <w:rFonts w:asciiTheme="majorHAnsi" w:hAnsiTheme="majorHAnsi" w:cstheme="majorHAnsi"/>
          <w:sz w:val="26"/>
          <w:szCs w:val="26"/>
        </w:rPr>
        <w:t xml:space="preserve">- Ngày 23/12//2025, Sở Tư </w:t>
      </w:r>
      <w:r>
        <w:rPr>
          <w:rFonts w:asciiTheme="majorHAnsi" w:hAnsiTheme="majorHAnsi" w:cstheme="majorHAnsi"/>
          <w:sz w:val="26"/>
          <w:szCs w:val="26"/>
          <w:lang w:val="en-US"/>
        </w:rPr>
        <w:t>p</w:t>
      </w:r>
      <w:bookmarkStart w:id="4" w:name="_GoBack"/>
      <w:bookmarkEnd w:id="4"/>
      <w:r w:rsidR="009246CF" w:rsidRPr="00872600">
        <w:rPr>
          <w:rFonts w:asciiTheme="majorHAnsi" w:hAnsiTheme="majorHAnsi" w:cstheme="majorHAnsi"/>
          <w:sz w:val="26"/>
          <w:szCs w:val="26"/>
        </w:rPr>
        <w:t xml:space="preserve">háp ban hành Công văn số 2642/STP-XDVB về việc </w:t>
      </w:r>
      <w:r w:rsidR="009246CF" w:rsidRPr="00872600">
        <w:rPr>
          <w:rFonts w:asciiTheme="majorHAnsi" w:hAnsiTheme="majorHAnsi" w:cstheme="majorHAnsi"/>
          <w:sz w:val="26"/>
          <w:szCs w:val="26"/>
          <w:shd w:val="clear" w:color="auto" w:fill="FFFFFF"/>
        </w:rPr>
        <w:t xml:space="preserve">ý kiến đối với việc đăng ký xây dựng quyết định của UBND </w:t>
      </w:r>
      <w:r w:rsidR="00FC2D47" w:rsidRPr="00872600">
        <w:rPr>
          <w:rFonts w:asciiTheme="majorHAnsi" w:hAnsiTheme="majorHAnsi" w:cstheme="majorHAnsi"/>
          <w:sz w:val="26"/>
          <w:szCs w:val="26"/>
          <w:shd w:val="clear" w:color="auto" w:fill="FFFFFF"/>
        </w:rPr>
        <w:t xml:space="preserve">tỉnh, trong đó </w:t>
      </w:r>
      <w:r w:rsidR="00FC2D47" w:rsidRPr="00872600">
        <w:rPr>
          <w:rFonts w:asciiTheme="majorHAnsi" w:hAnsiTheme="majorHAnsi" w:cstheme="majorHAnsi"/>
          <w:sz w:val="26"/>
          <w:szCs w:val="26"/>
        </w:rPr>
        <w:t>Sở Tư pháp thống nhất với đề xuất của Sở Nông nghiệp và Môi trường tại Tờ trình số 11811/TTr-SNNMT ngày 16/12/2025 và đề nghị UBND tỉnh chỉ đạo Sở Nông nghiệp và Môi trường tiếp tục tham mưu thực hiện đảm bảo theo quy định.</w:t>
      </w:r>
    </w:p>
    <w:p w14:paraId="7E373652" w14:textId="78C59EF2" w:rsidR="00131844" w:rsidRPr="00872600" w:rsidRDefault="00131844" w:rsidP="00FA4ADF">
      <w:pPr>
        <w:tabs>
          <w:tab w:val="right" w:leader="dot" w:pos="7920"/>
        </w:tabs>
        <w:spacing w:before="100" w:after="100"/>
        <w:ind w:firstLine="720"/>
        <w:jc w:val="both"/>
        <w:rPr>
          <w:rFonts w:asciiTheme="majorHAnsi" w:hAnsiTheme="majorHAnsi" w:cstheme="majorHAnsi"/>
          <w:bCs/>
          <w:sz w:val="26"/>
          <w:szCs w:val="26"/>
        </w:rPr>
      </w:pPr>
      <w:r w:rsidRPr="00872600">
        <w:rPr>
          <w:rFonts w:asciiTheme="majorHAnsi" w:hAnsiTheme="majorHAnsi" w:cstheme="majorHAnsi"/>
          <w:sz w:val="26"/>
          <w:szCs w:val="26"/>
        </w:rPr>
        <w:t xml:space="preserve">- Ngày 30/12/2026, Ủy ban nhân dân tỉnh Tây Ninh ban hành Công văn số 11572/UBND-KTTC ngày 30/12/2025 về việc xây dựng Quyết định ban hành </w:t>
      </w:r>
      <w:r w:rsidRPr="00872600">
        <w:rPr>
          <w:rFonts w:asciiTheme="majorHAnsi" w:hAnsiTheme="majorHAnsi" w:cstheme="majorHAnsi"/>
          <w:bCs/>
          <w:sz w:val="26"/>
          <w:szCs w:val="26"/>
        </w:rPr>
        <w:t xml:space="preserve">đơn giá bồi thường thiệt hại đối với cây trồng, vật nuôi khi Nhà nước thu hồi đất trên địa bàn tỉnh Tây </w:t>
      </w:r>
      <w:r w:rsidR="00114166" w:rsidRPr="00872600">
        <w:rPr>
          <w:rFonts w:asciiTheme="majorHAnsi" w:hAnsiTheme="majorHAnsi" w:cstheme="majorHAnsi"/>
          <w:bCs/>
          <w:sz w:val="26"/>
          <w:szCs w:val="26"/>
        </w:rPr>
        <w:t>Ninh.</w:t>
      </w:r>
    </w:p>
    <w:p w14:paraId="47663762" w14:textId="48B03324" w:rsidR="00AC2EC0" w:rsidRPr="00872600" w:rsidRDefault="00D74E3B" w:rsidP="00FA4ADF">
      <w:pPr>
        <w:tabs>
          <w:tab w:val="right" w:leader="dot" w:pos="7920"/>
        </w:tabs>
        <w:spacing w:before="100" w:after="100"/>
        <w:ind w:firstLine="720"/>
        <w:jc w:val="both"/>
        <w:rPr>
          <w:rFonts w:asciiTheme="majorHAnsi" w:hAnsiTheme="majorHAnsi" w:cstheme="majorHAnsi"/>
          <w:color w:val="auto"/>
          <w:sz w:val="26"/>
          <w:szCs w:val="26"/>
        </w:rPr>
      </w:pPr>
      <w:r w:rsidRPr="00872600">
        <w:rPr>
          <w:rFonts w:asciiTheme="majorHAnsi" w:hAnsiTheme="majorHAnsi" w:cstheme="majorHAnsi"/>
          <w:color w:val="auto"/>
          <w:sz w:val="26"/>
          <w:szCs w:val="26"/>
        </w:rPr>
        <w:t>- N</w:t>
      </w:r>
      <w:r w:rsidRPr="00872600">
        <w:rPr>
          <w:rFonts w:asciiTheme="majorHAnsi" w:eastAsia="Arial" w:hAnsiTheme="majorHAnsi" w:cstheme="majorHAnsi"/>
          <w:bCs/>
          <w:color w:val="auto"/>
          <w:sz w:val="26"/>
          <w:szCs w:val="26"/>
        </w:rPr>
        <w:t xml:space="preserve">gày </w:t>
      </w:r>
      <w:r w:rsidR="003B0B7F" w:rsidRPr="00872600">
        <w:rPr>
          <w:rFonts w:asciiTheme="majorHAnsi" w:eastAsia="Arial" w:hAnsiTheme="majorHAnsi" w:cstheme="majorHAnsi"/>
          <w:bCs/>
          <w:color w:val="auto"/>
          <w:sz w:val="26"/>
          <w:szCs w:val="26"/>
        </w:rPr>
        <w:t>…….</w:t>
      </w:r>
      <w:r w:rsidR="004E0F25" w:rsidRPr="00872600">
        <w:rPr>
          <w:rFonts w:asciiTheme="majorHAnsi" w:eastAsia="Arial" w:hAnsiTheme="majorHAnsi" w:cstheme="majorHAnsi"/>
          <w:bCs/>
          <w:color w:val="auto"/>
          <w:sz w:val="26"/>
          <w:szCs w:val="26"/>
        </w:rPr>
        <w:t>/2026</w:t>
      </w:r>
      <w:r w:rsidRPr="00872600">
        <w:rPr>
          <w:rFonts w:asciiTheme="majorHAnsi" w:eastAsia="Arial" w:hAnsiTheme="majorHAnsi" w:cstheme="majorHAnsi"/>
          <w:bCs/>
          <w:color w:val="auto"/>
          <w:sz w:val="26"/>
          <w:szCs w:val="26"/>
        </w:rPr>
        <w:t xml:space="preserve">, Sở </w:t>
      </w:r>
      <w:r w:rsidR="00C458FC" w:rsidRPr="00872600">
        <w:rPr>
          <w:rFonts w:asciiTheme="majorHAnsi" w:eastAsia="Arial" w:hAnsiTheme="majorHAnsi" w:cstheme="majorHAnsi"/>
          <w:bCs/>
          <w:color w:val="auto"/>
          <w:sz w:val="26"/>
          <w:szCs w:val="26"/>
        </w:rPr>
        <w:t xml:space="preserve">Nông nghiệp và Môi trường </w:t>
      </w:r>
      <w:r w:rsidRPr="00872600">
        <w:rPr>
          <w:rFonts w:asciiTheme="majorHAnsi" w:eastAsia="Arial" w:hAnsiTheme="majorHAnsi" w:cstheme="majorHAnsi"/>
          <w:bCs/>
          <w:color w:val="auto"/>
          <w:sz w:val="26"/>
          <w:szCs w:val="26"/>
        </w:rPr>
        <w:t xml:space="preserve">đã tổ chức họp Tổ soạn thảo đề lấy ý kiến góp ý dự thảo </w:t>
      </w:r>
      <w:r w:rsidR="004E0F25" w:rsidRPr="00872600">
        <w:rPr>
          <w:rFonts w:asciiTheme="majorHAnsi" w:hAnsiTheme="majorHAnsi" w:cstheme="majorHAnsi"/>
          <w:color w:val="auto"/>
          <w:sz w:val="26"/>
          <w:szCs w:val="26"/>
        </w:rPr>
        <w:t>Quyết định ban hành đơn giá bồi thường thiệt hại đối với cây trồng, vật nuôi khi Nhà nước thu hồi đất trên địa bàn tỉnh Tây Ninh.</w:t>
      </w:r>
    </w:p>
    <w:p w14:paraId="2EC44AAE" w14:textId="52FAB73A" w:rsidR="00683D35" w:rsidRPr="00872600" w:rsidRDefault="0017414A" w:rsidP="00FA4ADF">
      <w:pPr>
        <w:tabs>
          <w:tab w:val="right" w:leader="dot" w:pos="7920"/>
        </w:tabs>
        <w:spacing w:before="100" w:after="100"/>
        <w:ind w:firstLine="720"/>
        <w:jc w:val="both"/>
        <w:rPr>
          <w:rFonts w:asciiTheme="majorHAnsi" w:hAnsiTheme="majorHAnsi" w:cstheme="majorHAnsi"/>
          <w:noProof/>
          <w:color w:val="auto"/>
          <w:sz w:val="26"/>
          <w:szCs w:val="26"/>
        </w:rPr>
      </w:pPr>
      <w:r w:rsidRPr="00872600">
        <w:rPr>
          <w:rFonts w:asciiTheme="majorHAnsi" w:hAnsiTheme="majorHAnsi" w:cstheme="majorHAnsi"/>
          <w:color w:val="auto"/>
          <w:sz w:val="26"/>
          <w:szCs w:val="26"/>
        </w:rPr>
        <w:t xml:space="preserve">- </w:t>
      </w:r>
      <w:r w:rsidR="006B348C" w:rsidRPr="00872600">
        <w:rPr>
          <w:rFonts w:asciiTheme="majorHAnsi" w:hAnsiTheme="majorHAnsi" w:cstheme="majorHAnsi"/>
          <w:noProof/>
          <w:color w:val="auto"/>
          <w:sz w:val="26"/>
          <w:szCs w:val="26"/>
        </w:rPr>
        <w:t>N</w:t>
      </w:r>
      <w:r w:rsidR="000D3A8B" w:rsidRPr="00872600">
        <w:rPr>
          <w:rFonts w:asciiTheme="majorHAnsi" w:hAnsiTheme="majorHAnsi" w:cstheme="majorHAnsi"/>
          <w:noProof/>
          <w:color w:val="auto"/>
          <w:sz w:val="26"/>
          <w:szCs w:val="26"/>
        </w:rPr>
        <w:t xml:space="preserve">gày </w:t>
      </w:r>
      <w:r w:rsidR="003B0B7F" w:rsidRPr="00872600">
        <w:rPr>
          <w:rFonts w:asciiTheme="majorHAnsi" w:hAnsiTheme="majorHAnsi" w:cstheme="majorHAnsi"/>
          <w:noProof/>
          <w:color w:val="auto"/>
          <w:sz w:val="26"/>
          <w:szCs w:val="26"/>
        </w:rPr>
        <w:t>………</w:t>
      </w:r>
      <w:r w:rsidR="00C200D2" w:rsidRPr="00872600">
        <w:rPr>
          <w:rFonts w:asciiTheme="majorHAnsi" w:hAnsiTheme="majorHAnsi" w:cstheme="majorHAnsi"/>
          <w:noProof/>
          <w:color w:val="auto"/>
          <w:sz w:val="26"/>
          <w:szCs w:val="26"/>
        </w:rPr>
        <w:t>/2026</w:t>
      </w:r>
      <w:r w:rsidR="00683D35" w:rsidRPr="00872600">
        <w:rPr>
          <w:rFonts w:asciiTheme="majorHAnsi" w:hAnsiTheme="majorHAnsi" w:cstheme="majorHAnsi"/>
          <w:noProof/>
          <w:color w:val="auto"/>
          <w:sz w:val="26"/>
          <w:szCs w:val="26"/>
        </w:rPr>
        <w:t xml:space="preserve">, </w:t>
      </w:r>
      <w:r w:rsidR="00C458FC" w:rsidRPr="00872600">
        <w:rPr>
          <w:rFonts w:asciiTheme="majorHAnsi" w:eastAsia="Arial" w:hAnsiTheme="majorHAnsi" w:cstheme="majorHAnsi"/>
          <w:bCs/>
          <w:color w:val="auto"/>
          <w:sz w:val="26"/>
          <w:szCs w:val="26"/>
        </w:rPr>
        <w:t>Sở Nông nghiệp và Môi trường</w:t>
      </w:r>
      <w:r w:rsidR="00683D35" w:rsidRPr="00872600">
        <w:rPr>
          <w:rFonts w:asciiTheme="majorHAnsi" w:hAnsiTheme="majorHAnsi" w:cstheme="majorHAnsi"/>
          <w:noProof/>
          <w:color w:val="auto"/>
          <w:sz w:val="26"/>
          <w:szCs w:val="26"/>
        </w:rPr>
        <w:t xml:space="preserve"> đã xây dựng dự thảo Tờ trình, </w:t>
      </w:r>
      <w:r w:rsidR="003B0B7F" w:rsidRPr="00872600">
        <w:rPr>
          <w:rFonts w:asciiTheme="majorHAnsi" w:eastAsia="MS Mincho" w:hAnsiTheme="majorHAnsi" w:cstheme="majorHAnsi"/>
          <w:bCs/>
          <w:color w:val="auto"/>
          <w:sz w:val="26"/>
          <w:szCs w:val="26"/>
        </w:rPr>
        <w:t xml:space="preserve">Quyết định ban hành </w:t>
      </w:r>
      <w:r w:rsidR="00C458FC" w:rsidRPr="00872600">
        <w:rPr>
          <w:rFonts w:asciiTheme="majorHAnsi" w:hAnsiTheme="majorHAnsi" w:cstheme="majorHAnsi"/>
          <w:color w:val="auto"/>
          <w:sz w:val="26"/>
          <w:szCs w:val="26"/>
        </w:rPr>
        <w:t>đơn giá bồi thường thiệt hại đối với cây trồng, vật nuôi khi Nhà nước thu hồi đất trên địa bàn tỉnh Tây Ninh.</w:t>
      </w:r>
    </w:p>
    <w:p w14:paraId="71526905" w14:textId="77540F46" w:rsidR="00C61E4F" w:rsidRPr="00872600" w:rsidRDefault="00682559" w:rsidP="00FA4ADF">
      <w:pPr>
        <w:tabs>
          <w:tab w:val="right" w:leader="dot" w:pos="7920"/>
        </w:tabs>
        <w:spacing w:before="100" w:after="100"/>
        <w:ind w:firstLine="720"/>
        <w:jc w:val="both"/>
        <w:rPr>
          <w:rFonts w:asciiTheme="majorHAnsi" w:hAnsiTheme="majorHAnsi" w:cstheme="majorHAnsi"/>
          <w:noProof/>
          <w:color w:val="auto"/>
          <w:sz w:val="26"/>
          <w:szCs w:val="26"/>
        </w:rPr>
      </w:pPr>
      <w:r w:rsidRPr="00872600">
        <w:rPr>
          <w:rFonts w:asciiTheme="majorHAnsi" w:hAnsiTheme="majorHAnsi" w:cstheme="majorHAnsi"/>
          <w:noProof/>
          <w:color w:val="auto"/>
          <w:sz w:val="26"/>
          <w:szCs w:val="26"/>
        </w:rPr>
        <w:t xml:space="preserve">- Ngày </w:t>
      </w:r>
      <w:r w:rsidR="003B0B7F" w:rsidRPr="00872600">
        <w:rPr>
          <w:rFonts w:asciiTheme="majorHAnsi" w:hAnsiTheme="majorHAnsi" w:cstheme="majorHAnsi"/>
          <w:noProof/>
          <w:color w:val="auto"/>
          <w:sz w:val="26"/>
          <w:szCs w:val="26"/>
        </w:rPr>
        <w:t>……….</w:t>
      </w:r>
      <w:r w:rsidR="00F77C2C" w:rsidRPr="00872600">
        <w:rPr>
          <w:rFonts w:asciiTheme="majorHAnsi" w:hAnsiTheme="majorHAnsi" w:cstheme="majorHAnsi"/>
          <w:noProof/>
          <w:color w:val="auto"/>
          <w:sz w:val="26"/>
          <w:szCs w:val="26"/>
        </w:rPr>
        <w:t>/2026</w:t>
      </w:r>
      <w:r w:rsidRPr="00872600">
        <w:rPr>
          <w:rFonts w:asciiTheme="majorHAnsi" w:hAnsiTheme="majorHAnsi" w:cstheme="majorHAnsi"/>
          <w:noProof/>
          <w:color w:val="auto"/>
          <w:sz w:val="26"/>
          <w:szCs w:val="26"/>
        </w:rPr>
        <w:t xml:space="preserve">, </w:t>
      </w:r>
      <w:r w:rsidR="00F77C2C" w:rsidRPr="00872600">
        <w:rPr>
          <w:rFonts w:asciiTheme="majorHAnsi" w:eastAsia="Arial" w:hAnsiTheme="majorHAnsi" w:cstheme="majorHAnsi"/>
          <w:bCs/>
          <w:color w:val="auto"/>
          <w:sz w:val="26"/>
          <w:szCs w:val="26"/>
        </w:rPr>
        <w:t>Sở Nông nghiệp và Môi trường</w:t>
      </w:r>
      <w:r w:rsidRPr="00872600">
        <w:rPr>
          <w:rFonts w:asciiTheme="majorHAnsi" w:hAnsiTheme="majorHAnsi" w:cstheme="majorHAnsi"/>
          <w:noProof/>
          <w:color w:val="auto"/>
          <w:sz w:val="26"/>
          <w:szCs w:val="26"/>
        </w:rPr>
        <w:t xml:space="preserve"> đã có văn bản gửi góp ý hoàn thiện hồ sơ trình đề nghị ban hành </w:t>
      </w:r>
      <w:r w:rsidR="003B0B7F" w:rsidRPr="00872600">
        <w:rPr>
          <w:rFonts w:asciiTheme="majorHAnsi" w:eastAsia="MS Mincho" w:hAnsiTheme="majorHAnsi" w:cstheme="majorHAnsi"/>
          <w:bCs/>
          <w:color w:val="auto"/>
          <w:sz w:val="26"/>
          <w:szCs w:val="26"/>
        </w:rPr>
        <w:t xml:space="preserve">Quyết định </w:t>
      </w:r>
      <w:r w:rsidR="00F77C2C" w:rsidRPr="00872600">
        <w:rPr>
          <w:rFonts w:asciiTheme="majorHAnsi" w:eastAsia="MS Mincho" w:hAnsiTheme="majorHAnsi" w:cstheme="majorHAnsi"/>
          <w:bCs/>
          <w:color w:val="auto"/>
          <w:sz w:val="26"/>
          <w:szCs w:val="26"/>
        </w:rPr>
        <w:t xml:space="preserve">ban hành </w:t>
      </w:r>
      <w:r w:rsidR="00F77C2C" w:rsidRPr="00872600">
        <w:rPr>
          <w:rFonts w:asciiTheme="majorHAnsi" w:hAnsiTheme="majorHAnsi" w:cstheme="majorHAnsi"/>
          <w:color w:val="auto"/>
          <w:sz w:val="26"/>
          <w:szCs w:val="26"/>
        </w:rPr>
        <w:t>đơn giá bồi thường thiệt hại đối với cây trồng, vật nuôi khi Nhà nước thu hồi đất trên địa bàn tỉnh Tây Ninh</w:t>
      </w:r>
      <w:r w:rsidR="003B0B7F" w:rsidRPr="00872600">
        <w:rPr>
          <w:rFonts w:asciiTheme="majorHAnsi" w:hAnsiTheme="majorHAnsi" w:cstheme="majorHAnsi"/>
          <w:noProof/>
          <w:color w:val="auto"/>
          <w:sz w:val="26"/>
          <w:szCs w:val="26"/>
        </w:rPr>
        <w:t xml:space="preserve"> </w:t>
      </w:r>
      <w:r w:rsidRPr="00872600">
        <w:rPr>
          <w:rFonts w:asciiTheme="majorHAnsi" w:hAnsiTheme="majorHAnsi" w:cstheme="majorHAnsi"/>
          <w:noProof/>
          <w:color w:val="auto"/>
          <w:sz w:val="26"/>
          <w:szCs w:val="26"/>
        </w:rPr>
        <w:t xml:space="preserve">tại Công văn số </w:t>
      </w:r>
      <w:r w:rsidR="003B0B7F" w:rsidRPr="00872600">
        <w:rPr>
          <w:rFonts w:asciiTheme="majorHAnsi" w:hAnsiTheme="majorHAnsi" w:cstheme="majorHAnsi"/>
          <w:noProof/>
          <w:color w:val="auto"/>
          <w:sz w:val="26"/>
          <w:szCs w:val="26"/>
        </w:rPr>
        <w:t>…….</w:t>
      </w:r>
      <w:r w:rsidRPr="00872600">
        <w:rPr>
          <w:rFonts w:asciiTheme="majorHAnsi" w:hAnsiTheme="majorHAnsi" w:cstheme="majorHAnsi"/>
          <w:noProof/>
          <w:color w:val="auto"/>
          <w:sz w:val="26"/>
          <w:szCs w:val="26"/>
        </w:rPr>
        <w:t>/SNNMT-CCNN</w:t>
      </w:r>
      <w:r w:rsidR="00B905E7" w:rsidRPr="00872600">
        <w:rPr>
          <w:rFonts w:asciiTheme="majorHAnsi" w:hAnsiTheme="majorHAnsi" w:cstheme="majorHAnsi"/>
          <w:noProof/>
          <w:color w:val="auto"/>
          <w:sz w:val="26"/>
          <w:szCs w:val="26"/>
        </w:rPr>
        <w:t xml:space="preserve"> và Công văn số </w:t>
      </w:r>
      <w:r w:rsidR="003B0B7F" w:rsidRPr="00872600">
        <w:rPr>
          <w:rFonts w:asciiTheme="majorHAnsi" w:hAnsiTheme="majorHAnsi" w:cstheme="majorHAnsi"/>
          <w:noProof/>
          <w:color w:val="auto"/>
          <w:sz w:val="26"/>
          <w:szCs w:val="26"/>
        </w:rPr>
        <w:t>………</w:t>
      </w:r>
      <w:r w:rsidR="00B905E7" w:rsidRPr="00872600">
        <w:rPr>
          <w:rFonts w:asciiTheme="majorHAnsi" w:hAnsiTheme="majorHAnsi" w:cstheme="majorHAnsi"/>
          <w:noProof/>
          <w:color w:val="auto"/>
          <w:sz w:val="26"/>
          <w:szCs w:val="26"/>
        </w:rPr>
        <w:t>/SNNMT-CCNN</w:t>
      </w:r>
      <w:r w:rsidRPr="00872600">
        <w:rPr>
          <w:rFonts w:asciiTheme="majorHAnsi" w:hAnsiTheme="majorHAnsi" w:cstheme="majorHAnsi"/>
          <w:noProof/>
          <w:color w:val="auto"/>
          <w:sz w:val="26"/>
          <w:szCs w:val="26"/>
        </w:rPr>
        <w:t>.</w:t>
      </w:r>
    </w:p>
    <w:p w14:paraId="3A0CCAE7" w14:textId="6EDADD26" w:rsidR="00682559" w:rsidRPr="00872600" w:rsidRDefault="00682559" w:rsidP="00FA4ADF">
      <w:pPr>
        <w:tabs>
          <w:tab w:val="right" w:leader="dot" w:pos="7920"/>
        </w:tabs>
        <w:spacing w:before="100" w:after="100"/>
        <w:ind w:firstLine="720"/>
        <w:jc w:val="both"/>
        <w:rPr>
          <w:rFonts w:asciiTheme="majorHAnsi" w:hAnsiTheme="majorHAnsi" w:cstheme="majorHAnsi"/>
          <w:noProof/>
          <w:color w:val="auto"/>
          <w:sz w:val="26"/>
          <w:szCs w:val="26"/>
        </w:rPr>
      </w:pPr>
      <w:r w:rsidRPr="00872600">
        <w:rPr>
          <w:rFonts w:asciiTheme="majorHAnsi" w:hAnsiTheme="majorHAnsi" w:cstheme="majorHAnsi"/>
          <w:noProof/>
          <w:color w:val="auto"/>
          <w:sz w:val="26"/>
          <w:szCs w:val="26"/>
        </w:rPr>
        <w:t>- N</w:t>
      </w:r>
      <w:r w:rsidRPr="00872600">
        <w:rPr>
          <w:rFonts w:asciiTheme="majorHAnsi" w:hAnsiTheme="majorHAnsi" w:cstheme="majorHAnsi"/>
          <w:color w:val="auto"/>
          <w:sz w:val="26"/>
          <w:szCs w:val="26"/>
          <w:lang w:eastAsia="en-US"/>
        </w:rPr>
        <w:t xml:space="preserve">gày </w:t>
      </w:r>
      <w:r w:rsidR="003B0B7F" w:rsidRPr="00872600">
        <w:rPr>
          <w:rFonts w:asciiTheme="majorHAnsi" w:hAnsiTheme="majorHAnsi" w:cstheme="majorHAnsi"/>
          <w:color w:val="auto"/>
          <w:sz w:val="26"/>
          <w:szCs w:val="26"/>
          <w:lang w:eastAsia="en-US"/>
        </w:rPr>
        <w:t>………</w:t>
      </w:r>
      <w:r w:rsidR="006670D6" w:rsidRPr="00872600">
        <w:rPr>
          <w:rFonts w:asciiTheme="majorHAnsi" w:hAnsiTheme="majorHAnsi" w:cstheme="majorHAnsi"/>
          <w:color w:val="auto"/>
          <w:sz w:val="26"/>
          <w:szCs w:val="26"/>
          <w:lang w:eastAsia="en-US"/>
        </w:rPr>
        <w:t>/2026</w:t>
      </w:r>
      <w:r w:rsidRPr="00872600">
        <w:rPr>
          <w:rFonts w:asciiTheme="majorHAnsi" w:hAnsiTheme="majorHAnsi" w:cstheme="majorHAnsi"/>
          <w:color w:val="auto"/>
          <w:sz w:val="26"/>
          <w:szCs w:val="26"/>
          <w:lang w:eastAsia="en-US"/>
        </w:rPr>
        <w:t xml:space="preserve">, </w:t>
      </w:r>
      <w:r w:rsidR="006670D6" w:rsidRPr="00872600">
        <w:rPr>
          <w:rFonts w:asciiTheme="majorHAnsi" w:eastAsia="Arial" w:hAnsiTheme="majorHAnsi" w:cstheme="majorHAnsi"/>
          <w:bCs/>
          <w:color w:val="auto"/>
          <w:sz w:val="26"/>
          <w:szCs w:val="26"/>
        </w:rPr>
        <w:t>Sở Nông nghiệp và Môi trường</w:t>
      </w:r>
      <w:r w:rsidRPr="00872600">
        <w:rPr>
          <w:rFonts w:asciiTheme="majorHAnsi" w:hAnsiTheme="majorHAnsi" w:cstheme="majorHAnsi"/>
          <w:color w:val="auto"/>
          <w:sz w:val="26"/>
          <w:szCs w:val="26"/>
          <w:lang w:eastAsia="en-US"/>
        </w:rPr>
        <w:t xml:space="preserve"> </w:t>
      </w:r>
      <w:r w:rsidR="00ED70A0" w:rsidRPr="00872600">
        <w:rPr>
          <w:rFonts w:asciiTheme="majorHAnsi" w:hAnsiTheme="majorHAnsi" w:cstheme="majorHAnsi"/>
          <w:color w:val="auto"/>
          <w:sz w:val="26"/>
          <w:szCs w:val="26"/>
          <w:lang w:eastAsia="en-US"/>
        </w:rPr>
        <w:t xml:space="preserve">đã </w:t>
      </w:r>
      <w:r w:rsidRPr="00872600">
        <w:rPr>
          <w:rFonts w:asciiTheme="majorHAnsi" w:hAnsiTheme="majorHAnsi" w:cstheme="majorHAnsi"/>
          <w:color w:val="auto"/>
          <w:sz w:val="26"/>
          <w:szCs w:val="26"/>
          <w:lang w:eastAsia="en-US"/>
        </w:rPr>
        <w:t xml:space="preserve">tổng hợp </w:t>
      </w:r>
      <w:r w:rsidR="00C61E4F" w:rsidRPr="00872600">
        <w:rPr>
          <w:rFonts w:ascii="Times New Roman" w:hAnsi="Times New Roman"/>
          <w:color w:val="auto"/>
          <w:sz w:val="26"/>
          <w:szCs w:val="26"/>
        </w:rPr>
        <w:t>ý kiến</w:t>
      </w:r>
      <w:r w:rsidR="00C61E4F" w:rsidRPr="00872600">
        <w:rPr>
          <w:rFonts w:ascii="Times New Roman" w:hAnsi="Times New Roman"/>
          <w:bCs/>
          <w:color w:val="auto"/>
          <w:sz w:val="26"/>
          <w:szCs w:val="26"/>
        </w:rPr>
        <w:t xml:space="preserve">, tiếp thu, giải trình ý kiến góp ý, phản biện xã hội đối với dự thảo </w:t>
      </w:r>
      <w:r w:rsidR="006670D6" w:rsidRPr="00872600">
        <w:rPr>
          <w:rFonts w:asciiTheme="majorHAnsi" w:eastAsia="MS Mincho" w:hAnsiTheme="majorHAnsi" w:cstheme="majorHAnsi"/>
          <w:bCs/>
          <w:color w:val="auto"/>
          <w:sz w:val="26"/>
          <w:szCs w:val="26"/>
        </w:rPr>
        <w:t xml:space="preserve">Quyết định ban hành </w:t>
      </w:r>
      <w:r w:rsidR="006670D6" w:rsidRPr="00872600">
        <w:rPr>
          <w:rFonts w:asciiTheme="majorHAnsi" w:hAnsiTheme="majorHAnsi" w:cstheme="majorHAnsi"/>
          <w:color w:val="auto"/>
          <w:sz w:val="26"/>
          <w:szCs w:val="26"/>
        </w:rPr>
        <w:t xml:space="preserve">đơn giá bồi thường thiệt hại đối với cây trồng, vật nuôi khi Nhà nước thu hồi đất trên địa bàn </w:t>
      </w:r>
      <w:r w:rsidR="006670D6" w:rsidRPr="00872600">
        <w:rPr>
          <w:rFonts w:asciiTheme="majorHAnsi" w:hAnsiTheme="majorHAnsi" w:cstheme="majorHAnsi"/>
          <w:color w:val="auto"/>
          <w:sz w:val="26"/>
          <w:szCs w:val="26"/>
        </w:rPr>
        <w:lastRenderedPageBreak/>
        <w:t>tỉnh Tây Ninh</w:t>
      </w:r>
      <w:r w:rsidR="00AD58E0" w:rsidRPr="00872600">
        <w:rPr>
          <w:rFonts w:ascii="Times New Roman" w:hAnsi="Times New Roman"/>
          <w:iCs/>
          <w:color w:val="auto"/>
          <w:sz w:val="26"/>
          <w:szCs w:val="26"/>
        </w:rPr>
        <w:t xml:space="preserve"> </w:t>
      </w:r>
      <w:r w:rsidRPr="00872600">
        <w:rPr>
          <w:rFonts w:asciiTheme="majorHAnsi" w:hAnsiTheme="majorHAnsi" w:cstheme="majorHAnsi"/>
          <w:color w:val="auto"/>
          <w:sz w:val="26"/>
          <w:szCs w:val="26"/>
          <w:lang w:eastAsia="en-US"/>
        </w:rPr>
        <w:t xml:space="preserve">và </w:t>
      </w:r>
      <w:r w:rsidR="00C61E4F" w:rsidRPr="00872600">
        <w:rPr>
          <w:rFonts w:asciiTheme="majorHAnsi" w:hAnsiTheme="majorHAnsi" w:cstheme="majorHAnsi"/>
          <w:color w:val="auto"/>
          <w:sz w:val="26"/>
          <w:szCs w:val="26"/>
          <w:lang w:eastAsia="en-US"/>
        </w:rPr>
        <w:t xml:space="preserve">rà soát </w:t>
      </w:r>
      <w:r w:rsidRPr="00872600">
        <w:rPr>
          <w:rFonts w:asciiTheme="majorHAnsi" w:hAnsiTheme="majorHAnsi" w:cstheme="majorHAnsi"/>
          <w:color w:val="auto"/>
          <w:sz w:val="26"/>
          <w:szCs w:val="26"/>
          <w:lang w:eastAsia="en-US"/>
        </w:rPr>
        <w:t>hoàn chỉnh dự thảo Tờ trình và dự thảo Quyết định Quy định gửi Sở Tư pháp thẩm định.</w:t>
      </w:r>
    </w:p>
    <w:p w14:paraId="3A58C989" w14:textId="0EC053CF" w:rsidR="00682559" w:rsidRPr="00872600" w:rsidRDefault="00682559" w:rsidP="00FA4ADF">
      <w:pPr>
        <w:tabs>
          <w:tab w:val="right" w:leader="dot" w:pos="7920"/>
        </w:tabs>
        <w:spacing w:before="100" w:after="100"/>
        <w:ind w:firstLine="720"/>
        <w:jc w:val="both"/>
        <w:rPr>
          <w:rFonts w:ascii="Times New Roman" w:hAnsi="Times New Roman" w:cs="Times New Roman"/>
          <w:noProof/>
          <w:color w:val="auto"/>
          <w:sz w:val="26"/>
          <w:szCs w:val="26"/>
        </w:rPr>
      </w:pPr>
      <w:r w:rsidRPr="00872600">
        <w:rPr>
          <w:rFonts w:ascii="Times New Roman" w:hAnsi="Times New Roman" w:cs="Times New Roman"/>
          <w:color w:val="auto"/>
          <w:sz w:val="26"/>
          <w:szCs w:val="26"/>
          <w:lang w:eastAsia="en-US"/>
        </w:rPr>
        <w:t xml:space="preserve">- </w:t>
      </w:r>
      <w:r w:rsidR="006670D6" w:rsidRPr="00872600">
        <w:rPr>
          <w:rFonts w:ascii="Times New Roman" w:hAnsi="Times New Roman" w:cs="Times New Roman"/>
          <w:noProof/>
          <w:color w:val="auto"/>
          <w:sz w:val="26"/>
          <w:szCs w:val="26"/>
        </w:rPr>
        <w:t>Ngày .../.../2026</w:t>
      </w:r>
      <w:r w:rsidRPr="00872600">
        <w:rPr>
          <w:rFonts w:ascii="Times New Roman" w:hAnsi="Times New Roman" w:cs="Times New Roman"/>
          <w:noProof/>
          <w:color w:val="auto"/>
          <w:sz w:val="26"/>
          <w:szCs w:val="26"/>
        </w:rPr>
        <w:t xml:space="preserve">, </w:t>
      </w:r>
      <w:r w:rsidR="006670D6" w:rsidRPr="00872600">
        <w:rPr>
          <w:rFonts w:asciiTheme="majorHAnsi" w:eastAsia="Arial" w:hAnsiTheme="majorHAnsi" w:cstheme="majorHAnsi"/>
          <w:bCs/>
          <w:color w:val="auto"/>
          <w:sz w:val="26"/>
          <w:szCs w:val="26"/>
        </w:rPr>
        <w:t>Sở Nông nghiệp và Môi trường</w:t>
      </w:r>
      <w:r w:rsidRPr="00872600">
        <w:rPr>
          <w:rFonts w:ascii="Times New Roman" w:hAnsi="Times New Roman" w:cs="Times New Roman"/>
          <w:noProof/>
          <w:color w:val="auto"/>
          <w:sz w:val="26"/>
          <w:szCs w:val="26"/>
        </w:rPr>
        <w:t xml:space="preserve"> hoàn chỉnh</w:t>
      </w:r>
      <w:r w:rsidR="00732B4C" w:rsidRPr="00872600">
        <w:rPr>
          <w:rFonts w:ascii="Times New Roman" w:hAnsi="Times New Roman" w:cs="Times New Roman"/>
          <w:noProof/>
          <w:color w:val="auto"/>
          <w:sz w:val="26"/>
          <w:szCs w:val="26"/>
        </w:rPr>
        <w:t xml:space="preserve"> </w:t>
      </w:r>
      <w:r w:rsidRPr="00872600">
        <w:rPr>
          <w:rFonts w:ascii="Times New Roman" w:hAnsi="Times New Roman" w:cs="Times New Roman"/>
          <w:noProof/>
          <w:color w:val="auto"/>
          <w:sz w:val="26"/>
          <w:szCs w:val="26"/>
        </w:rPr>
        <w:t>dự</w:t>
      </w:r>
      <w:r w:rsidR="00732B4C" w:rsidRPr="00872600">
        <w:rPr>
          <w:rFonts w:ascii="Times New Roman" w:hAnsi="Times New Roman" w:cs="Times New Roman"/>
          <w:noProof/>
          <w:color w:val="auto"/>
          <w:sz w:val="26"/>
          <w:szCs w:val="26"/>
        </w:rPr>
        <w:t xml:space="preserve"> </w:t>
      </w:r>
      <w:r w:rsidRPr="00872600">
        <w:rPr>
          <w:rFonts w:ascii="Times New Roman" w:hAnsi="Times New Roman" w:cs="Times New Roman"/>
          <w:noProof/>
          <w:color w:val="auto"/>
          <w:sz w:val="26"/>
          <w:szCs w:val="26"/>
        </w:rPr>
        <w:t>thảo</w:t>
      </w:r>
      <w:r w:rsidR="00732B4C" w:rsidRPr="00872600">
        <w:rPr>
          <w:rFonts w:ascii="Times New Roman" w:hAnsi="Times New Roman" w:cs="Times New Roman"/>
          <w:noProof/>
          <w:color w:val="auto"/>
          <w:sz w:val="26"/>
          <w:szCs w:val="26"/>
        </w:rPr>
        <w:t xml:space="preserve"> </w:t>
      </w:r>
      <w:r w:rsidRPr="00872600">
        <w:rPr>
          <w:rFonts w:ascii="Times New Roman" w:hAnsi="Times New Roman" w:cs="Times New Roman"/>
          <w:noProof/>
          <w:color w:val="auto"/>
          <w:sz w:val="26"/>
          <w:szCs w:val="26"/>
        </w:rPr>
        <w:t>Tờ</w:t>
      </w:r>
      <w:r w:rsidR="00732B4C" w:rsidRPr="00872600">
        <w:rPr>
          <w:rFonts w:ascii="Times New Roman" w:hAnsi="Times New Roman" w:cs="Times New Roman"/>
          <w:noProof/>
          <w:color w:val="auto"/>
          <w:sz w:val="26"/>
          <w:szCs w:val="26"/>
        </w:rPr>
        <w:t xml:space="preserve"> </w:t>
      </w:r>
      <w:r w:rsidRPr="00872600">
        <w:rPr>
          <w:rFonts w:ascii="Times New Roman" w:hAnsi="Times New Roman" w:cs="Times New Roman"/>
          <w:noProof/>
          <w:color w:val="auto"/>
          <w:sz w:val="26"/>
          <w:szCs w:val="26"/>
        </w:rPr>
        <w:t>trình và dự</w:t>
      </w:r>
      <w:r w:rsidR="00732B4C" w:rsidRPr="00872600">
        <w:rPr>
          <w:rFonts w:ascii="Times New Roman" w:hAnsi="Times New Roman" w:cs="Times New Roman"/>
          <w:noProof/>
          <w:color w:val="auto"/>
          <w:sz w:val="26"/>
          <w:szCs w:val="26"/>
        </w:rPr>
        <w:t xml:space="preserve"> </w:t>
      </w:r>
      <w:r w:rsidRPr="00872600">
        <w:rPr>
          <w:rFonts w:ascii="Times New Roman" w:hAnsi="Times New Roman" w:cs="Times New Roman"/>
          <w:noProof/>
          <w:color w:val="auto"/>
          <w:sz w:val="26"/>
          <w:szCs w:val="26"/>
        </w:rPr>
        <w:t>thảo</w:t>
      </w:r>
      <w:r w:rsidR="00732B4C" w:rsidRPr="00872600">
        <w:rPr>
          <w:rFonts w:ascii="Times New Roman" w:hAnsi="Times New Roman" w:cs="Times New Roman"/>
          <w:noProof/>
          <w:color w:val="auto"/>
          <w:sz w:val="26"/>
          <w:szCs w:val="26"/>
        </w:rPr>
        <w:t xml:space="preserve"> </w:t>
      </w:r>
      <w:r w:rsidR="000B6072" w:rsidRPr="00872600">
        <w:rPr>
          <w:rFonts w:asciiTheme="majorHAnsi" w:eastAsia="MS Mincho" w:hAnsiTheme="majorHAnsi" w:cstheme="majorHAnsi"/>
          <w:bCs/>
          <w:color w:val="auto"/>
          <w:sz w:val="26"/>
          <w:szCs w:val="26"/>
        </w:rPr>
        <w:t xml:space="preserve">Quyết định ban hành </w:t>
      </w:r>
      <w:r w:rsidR="000B6072" w:rsidRPr="00872600">
        <w:rPr>
          <w:rFonts w:asciiTheme="majorHAnsi" w:hAnsiTheme="majorHAnsi" w:cstheme="majorHAnsi"/>
          <w:color w:val="auto"/>
          <w:sz w:val="26"/>
          <w:szCs w:val="26"/>
        </w:rPr>
        <w:t>đơn giá bồi thường thiệt hại đối với cây trồng, vật nuôi khi Nhà nước thu hồi đất trên địa bàn tỉnh Tây Ninh</w:t>
      </w:r>
      <w:r w:rsidR="000B6072" w:rsidRPr="00872600">
        <w:rPr>
          <w:rFonts w:ascii="Times New Roman" w:hAnsi="Times New Roman"/>
          <w:iCs/>
          <w:color w:val="auto"/>
          <w:sz w:val="26"/>
          <w:szCs w:val="26"/>
        </w:rPr>
        <w:t xml:space="preserve"> </w:t>
      </w:r>
      <w:r w:rsidRPr="00872600">
        <w:rPr>
          <w:rFonts w:ascii="Times New Roman" w:hAnsi="Times New Roman" w:cs="Times New Roman"/>
          <w:noProof/>
          <w:color w:val="auto"/>
          <w:sz w:val="26"/>
          <w:szCs w:val="26"/>
        </w:rPr>
        <w:t>theo ý kiến</w:t>
      </w:r>
      <w:r w:rsidR="00732B4C" w:rsidRPr="00872600">
        <w:rPr>
          <w:rFonts w:ascii="Times New Roman" w:hAnsi="Times New Roman" w:cs="Times New Roman"/>
          <w:noProof/>
          <w:color w:val="auto"/>
          <w:sz w:val="26"/>
          <w:szCs w:val="26"/>
        </w:rPr>
        <w:t xml:space="preserve"> </w:t>
      </w:r>
      <w:r w:rsidRPr="00872600">
        <w:rPr>
          <w:rFonts w:ascii="Times New Roman" w:hAnsi="Times New Roman" w:cs="Times New Roman"/>
          <w:noProof/>
          <w:color w:val="auto"/>
          <w:sz w:val="26"/>
          <w:szCs w:val="26"/>
        </w:rPr>
        <w:t>thẩm</w:t>
      </w:r>
      <w:r w:rsidR="00732B4C" w:rsidRPr="00872600">
        <w:rPr>
          <w:rFonts w:ascii="Times New Roman" w:hAnsi="Times New Roman" w:cs="Times New Roman"/>
          <w:noProof/>
          <w:color w:val="auto"/>
          <w:sz w:val="26"/>
          <w:szCs w:val="26"/>
        </w:rPr>
        <w:t xml:space="preserve"> </w:t>
      </w:r>
      <w:r w:rsidRPr="00872600">
        <w:rPr>
          <w:rFonts w:ascii="Times New Roman" w:hAnsi="Times New Roman" w:cs="Times New Roman"/>
          <w:noProof/>
          <w:color w:val="auto"/>
          <w:sz w:val="26"/>
          <w:szCs w:val="26"/>
        </w:rPr>
        <w:t>định</w:t>
      </w:r>
      <w:r w:rsidR="00732B4C" w:rsidRPr="00872600">
        <w:rPr>
          <w:rFonts w:ascii="Times New Roman" w:hAnsi="Times New Roman" w:cs="Times New Roman"/>
          <w:noProof/>
          <w:color w:val="auto"/>
          <w:sz w:val="26"/>
          <w:szCs w:val="26"/>
        </w:rPr>
        <w:t xml:space="preserve"> </w:t>
      </w:r>
      <w:r w:rsidRPr="00872600">
        <w:rPr>
          <w:rFonts w:ascii="Times New Roman" w:hAnsi="Times New Roman" w:cs="Times New Roman"/>
          <w:noProof/>
          <w:color w:val="auto"/>
          <w:sz w:val="26"/>
          <w:szCs w:val="26"/>
        </w:rPr>
        <w:t>của</w:t>
      </w:r>
      <w:r w:rsidR="00732B4C" w:rsidRPr="00872600">
        <w:rPr>
          <w:rFonts w:ascii="Times New Roman" w:hAnsi="Times New Roman" w:cs="Times New Roman"/>
          <w:noProof/>
          <w:color w:val="auto"/>
          <w:sz w:val="26"/>
          <w:szCs w:val="26"/>
        </w:rPr>
        <w:t xml:space="preserve"> </w:t>
      </w:r>
      <w:r w:rsidRPr="00872600">
        <w:rPr>
          <w:rFonts w:ascii="Times New Roman" w:hAnsi="Times New Roman" w:cs="Times New Roman"/>
          <w:noProof/>
          <w:color w:val="auto"/>
          <w:sz w:val="26"/>
          <w:szCs w:val="26"/>
        </w:rPr>
        <w:t>Sở</w:t>
      </w:r>
      <w:r w:rsidR="00732B4C" w:rsidRPr="00872600">
        <w:rPr>
          <w:rFonts w:ascii="Times New Roman" w:hAnsi="Times New Roman" w:cs="Times New Roman"/>
          <w:noProof/>
          <w:color w:val="auto"/>
          <w:sz w:val="26"/>
          <w:szCs w:val="26"/>
        </w:rPr>
        <w:t xml:space="preserve"> </w:t>
      </w:r>
      <w:r w:rsidRPr="00872600">
        <w:rPr>
          <w:rFonts w:ascii="Times New Roman" w:hAnsi="Times New Roman" w:cs="Times New Roman"/>
          <w:noProof/>
          <w:color w:val="auto"/>
          <w:sz w:val="26"/>
          <w:szCs w:val="26"/>
        </w:rPr>
        <w:t>Tư</w:t>
      </w:r>
      <w:r w:rsidR="00732B4C" w:rsidRPr="00872600">
        <w:rPr>
          <w:rFonts w:ascii="Times New Roman" w:hAnsi="Times New Roman" w:cs="Times New Roman"/>
          <w:noProof/>
          <w:color w:val="auto"/>
          <w:sz w:val="26"/>
          <w:szCs w:val="26"/>
        </w:rPr>
        <w:t xml:space="preserve"> </w:t>
      </w:r>
      <w:r w:rsidRPr="00872600">
        <w:rPr>
          <w:rFonts w:ascii="Times New Roman" w:hAnsi="Times New Roman" w:cs="Times New Roman"/>
          <w:noProof/>
          <w:color w:val="auto"/>
          <w:sz w:val="26"/>
          <w:szCs w:val="26"/>
        </w:rPr>
        <w:t>pháp (nếu</w:t>
      </w:r>
      <w:r w:rsidR="00732B4C" w:rsidRPr="00872600">
        <w:rPr>
          <w:rFonts w:ascii="Times New Roman" w:hAnsi="Times New Roman" w:cs="Times New Roman"/>
          <w:noProof/>
          <w:color w:val="auto"/>
          <w:sz w:val="26"/>
          <w:szCs w:val="26"/>
        </w:rPr>
        <w:t xml:space="preserve"> </w:t>
      </w:r>
      <w:r w:rsidRPr="00872600">
        <w:rPr>
          <w:rFonts w:ascii="Times New Roman" w:hAnsi="Times New Roman" w:cs="Times New Roman"/>
          <w:noProof/>
          <w:color w:val="auto"/>
          <w:sz w:val="26"/>
          <w:szCs w:val="26"/>
        </w:rPr>
        <w:t xml:space="preserve">có góp ý); </w:t>
      </w:r>
      <w:r w:rsidR="00FA4ADF" w:rsidRPr="00872600">
        <w:rPr>
          <w:rFonts w:ascii="Times New Roman" w:hAnsi="Times New Roman" w:cs="Times New Roman"/>
          <w:noProof/>
          <w:color w:val="auto"/>
          <w:sz w:val="26"/>
          <w:szCs w:val="26"/>
        </w:rPr>
        <w:t>h</w:t>
      </w:r>
      <w:r w:rsidRPr="00872600">
        <w:rPr>
          <w:rFonts w:ascii="Times New Roman" w:hAnsi="Times New Roman" w:cs="Times New Roman"/>
          <w:noProof/>
          <w:color w:val="auto"/>
          <w:sz w:val="26"/>
          <w:szCs w:val="26"/>
        </w:rPr>
        <w:t>oàn chỉnh</w:t>
      </w:r>
      <w:r w:rsidR="00ED70A0" w:rsidRPr="00872600">
        <w:rPr>
          <w:rFonts w:ascii="Times New Roman" w:hAnsi="Times New Roman" w:cs="Times New Roman"/>
          <w:noProof/>
          <w:color w:val="auto"/>
          <w:sz w:val="26"/>
          <w:szCs w:val="26"/>
        </w:rPr>
        <w:t xml:space="preserve"> </w:t>
      </w:r>
      <w:r w:rsidRPr="00872600">
        <w:rPr>
          <w:rFonts w:ascii="Times New Roman" w:hAnsi="Times New Roman" w:cs="Times New Roman"/>
          <w:noProof/>
          <w:color w:val="auto"/>
          <w:sz w:val="26"/>
          <w:szCs w:val="26"/>
        </w:rPr>
        <w:t>hồ</w:t>
      </w:r>
      <w:r w:rsidR="00ED70A0" w:rsidRPr="00872600">
        <w:rPr>
          <w:rFonts w:ascii="Times New Roman" w:hAnsi="Times New Roman" w:cs="Times New Roman"/>
          <w:noProof/>
          <w:color w:val="auto"/>
          <w:sz w:val="26"/>
          <w:szCs w:val="26"/>
        </w:rPr>
        <w:t xml:space="preserve"> </w:t>
      </w:r>
      <w:r w:rsidRPr="00872600">
        <w:rPr>
          <w:rFonts w:ascii="Times New Roman" w:hAnsi="Times New Roman" w:cs="Times New Roman"/>
          <w:noProof/>
          <w:color w:val="auto"/>
          <w:sz w:val="26"/>
          <w:szCs w:val="26"/>
        </w:rPr>
        <w:t>sơ, trình UBND</w:t>
      </w:r>
      <w:r w:rsidR="00ED70A0" w:rsidRPr="00872600">
        <w:rPr>
          <w:rFonts w:ascii="Times New Roman" w:hAnsi="Times New Roman" w:cs="Times New Roman"/>
          <w:noProof/>
          <w:color w:val="auto"/>
          <w:sz w:val="26"/>
          <w:szCs w:val="26"/>
        </w:rPr>
        <w:t xml:space="preserve"> </w:t>
      </w:r>
      <w:r w:rsidRPr="00872600">
        <w:rPr>
          <w:rFonts w:ascii="Times New Roman" w:hAnsi="Times New Roman" w:cs="Times New Roman"/>
          <w:noProof/>
          <w:color w:val="auto"/>
          <w:sz w:val="26"/>
          <w:szCs w:val="26"/>
        </w:rPr>
        <w:t>tỉnh xem xét,quyết</w:t>
      </w:r>
      <w:r w:rsidR="00ED70A0" w:rsidRPr="00872600">
        <w:rPr>
          <w:rFonts w:ascii="Times New Roman" w:hAnsi="Times New Roman" w:cs="Times New Roman"/>
          <w:noProof/>
          <w:color w:val="auto"/>
          <w:sz w:val="26"/>
          <w:szCs w:val="26"/>
        </w:rPr>
        <w:t xml:space="preserve"> </w:t>
      </w:r>
      <w:r w:rsidRPr="00872600">
        <w:rPr>
          <w:rFonts w:ascii="Times New Roman" w:hAnsi="Times New Roman" w:cs="Times New Roman"/>
          <w:noProof/>
          <w:color w:val="auto"/>
          <w:sz w:val="26"/>
          <w:szCs w:val="26"/>
        </w:rPr>
        <w:t>định.</w:t>
      </w:r>
    </w:p>
    <w:p w14:paraId="4AB6ECDE" w14:textId="2BB69084" w:rsidR="002961CF" w:rsidRPr="00872600" w:rsidRDefault="0037516E" w:rsidP="00FA4ADF">
      <w:pPr>
        <w:tabs>
          <w:tab w:val="right" w:leader="dot" w:pos="7920"/>
        </w:tabs>
        <w:spacing w:before="100" w:after="100"/>
        <w:ind w:firstLine="720"/>
        <w:jc w:val="both"/>
        <w:rPr>
          <w:rFonts w:asciiTheme="majorHAnsi" w:hAnsiTheme="majorHAnsi" w:cstheme="majorHAnsi"/>
          <w:b/>
          <w:bCs/>
          <w:noProof/>
          <w:sz w:val="26"/>
          <w:szCs w:val="26"/>
        </w:rPr>
      </w:pPr>
      <w:r w:rsidRPr="00872600">
        <w:rPr>
          <w:rFonts w:asciiTheme="majorHAnsi" w:hAnsiTheme="majorHAnsi" w:cstheme="majorHAnsi"/>
          <w:b/>
          <w:bCs/>
          <w:noProof/>
          <w:sz w:val="26"/>
          <w:szCs w:val="26"/>
        </w:rPr>
        <w:t>IV</w:t>
      </w:r>
      <w:r w:rsidR="00CB47FD" w:rsidRPr="00872600">
        <w:rPr>
          <w:rFonts w:asciiTheme="majorHAnsi" w:hAnsiTheme="majorHAnsi" w:cstheme="majorHAnsi"/>
          <w:b/>
          <w:bCs/>
          <w:noProof/>
          <w:sz w:val="26"/>
          <w:szCs w:val="26"/>
        </w:rPr>
        <w:t xml:space="preserve">. </w:t>
      </w:r>
      <w:r w:rsidRPr="00872600">
        <w:rPr>
          <w:rFonts w:asciiTheme="majorHAnsi" w:hAnsiTheme="majorHAnsi" w:cstheme="majorHAnsi"/>
          <w:b/>
          <w:bCs/>
          <w:noProof/>
          <w:sz w:val="26"/>
          <w:szCs w:val="26"/>
        </w:rPr>
        <w:t xml:space="preserve">BỐ CỤC VÀ NỘI DUNG CƠ BẢN CỦA DỰ THẢO </w:t>
      </w:r>
    </w:p>
    <w:p w14:paraId="59F1E8C1" w14:textId="307B1C91" w:rsidR="00D6735E" w:rsidRPr="00872600" w:rsidRDefault="00D6735E" w:rsidP="00FA4ADF">
      <w:pPr>
        <w:tabs>
          <w:tab w:val="right" w:leader="dot" w:pos="7920"/>
        </w:tabs>
        <w:spacing w:before="100" w:after="100"/>
        <w:ind w:firstLine="720"/>
        <w:jc w:val="both"/>
        <w:rPr>
          <w:rFonts w:asciiTheme="majorHAnsi" w:hAnsiTheme="majorHAnsi" w:cstheme="majorHAnsi"/>
          <w:b/>
          <w:color w:val="auto"/>
          <w:sz w:val="26"/>
          <w:szCs w:val="26"/>
        </w:rPr>
      </w:pPr>
      <w:r w:rsidRPr="00872600">
        <w:rPr>
          <w:rFonts w:asciiTheme="majorHAnsi" w:hAnsiTheme="majorHAnsi" w:cstheme="majorHAnsi"/>
          <w:b/>
          <w:color w:val="auto"/>
          <w:sz w:val="26"/>
          <w:szCs w:val="26"/>
        </w:rPr>
        <w:t>1. Phạm vi điều chỉnh, đối tượng áp dụng</w:t>
      </w:r>
    </w:p>
    <w:p w14:paraId="697D9CFB" w14:textId="1A144DD6" w:rsidR="00F4015E" w:rsidRPr="00872600" w:rsidRDefault="00E47A4A" w:rsidP="00FA4ADF">
      <w:pPr>
        <w:spacing w:before="100" w:after="100"/>
        <w:ind w:firstLine="720"/>
        <w:jc w:val="both"/>
        <w:rPr>
          <w:rFonts w:asciiTheme="majorHAnsi" w:hAnsiTheme="majorHAnsi" w:cstheme="majorHAnsi"/>
          <w:b/>
          <w:sz w:val="26"/>
          <w:szCs w:val="26"/>
        </w:rPr>
      </w:pPr>
      <w:r w:rsidRPr="00872600">
        <w:rPr>
          <w:rFonts w:asciiTheme="majorHAnsi" w:hAnsiTheme="majorHAnsi" w:cstheme="majorHAnsi"/>
          <w:b/>
          <w:sz w:val="26"/>
          <w:szCs w:val="26"/>
        </w:rPr>
        <w:t>a)</w:t>
      </w:r>
      <w:r w:rsidR="00D6735E" w:rsidRPr="00872600">
        <w:rPr>
          <w:rFonts w:asciiTheme="majorHAnsi" w:hAnsiTheme="majorHAnsi" w:cstheme="majorHAnsi"/>
          <w:b/>
          <w:sz w:val="26"/>
          <w:szCs w:val="26"/>
        </w:rPr>
        <w:t xml:space="preserve"> </w:t>
      </w:r>
      <w:r w:rsidR="00D6735E" w:rsidRPr="00872600">
        <w:rPr>
          <w:rFonts w:asciiTheme="majorHAnsi" w:hAnsiTheme="majorHAnsi" w:cstheme="majorHAnsi"/>
          <w:b/>
          <w:color w:val="auto"/>
          <w:sz w:val="26"/>
          <w:szCs w:val="26"/>
        </w:rPr>
        <w:t>Phạm vi điều chỉnh</w:t>
      </w:r>
    </w:p>
    <w:p w14:paraId="3C1737FB" w14:textId="035BEF1D" w:rsidR="00245D56" w:rsidRPr="00872600" w:rsidRDefault="0023521A" w:rsidP="00FA4ADF">
      <w:pPr>
        <w:spacing w:before="100" w:after="100"/>
        <w:ind w:firstLine="720"/>
        <w:jc w:val="both"/>
        <w:rPr>
          <w:bCs/>
          <w:sz w:val="26"/>
          <w:szCs w:val="26"/>
          <w:lang w:val="it-IT"/>
        </w:rPr>
      </w:pPr>
      <w:r w:rsidRPr="00872600">
        <w:rPr>
          <w:rFonts w:asciiTheme="majorHAnsi" w:hAnsiTheme="majorHAnsi" w:cstheme="majorHAnsi"/>
          <w:sz w:val="26"/>
          <w:szCs w:val="26"/>
        </w:rPr>
        <w:t>Quyết định này quy định về đơn giá và mức</w:t>
      </w:r>
      <w:r w:rsidR="00FA4ADF" w:rsidRPr="00872600">
        <w:rPr>
          <w:rFonts w:asciiTheme="majorHAnsi" w:hAnsiTheme="majorHAnsi" w:cstheme="majorHAnsi"/>
          <w:sz w:val="26"/>
          <w:szCs w:val="26"/>
        </w:rPr>
        <w:t xml:space="preserve"> </w:t>
      </w:r>
      <w:r w:rsidRPr="00872600">
        <w:rPr>
          <w:rFonts w:asciiTheme="majorHAnsi" w:hAnsiTheme="majorHAnsi" w:cstheme="majorHAnsi"/>
          <w:sz w:val="26"/>
          <w:szCs w:val="26"/>
        </w:rPr>
        <w:t>bồi thường thiệt hại về cây trồng, vật nuôi khi Nhà nước thu hồi đất trên địa bàn tỉnh Tây Ninh.</w:t>
      </w:r>
    </w:p>
    <w:p w14:paraId="2D7C8670" w14:textId="00D9C6F6" w:rsidR="00FB5F3F" w:rsidRPr="00872600" w:rsidRDefault="00E47A4A" w:rsidP="00FA4ADF">
      <w:pPr>
        <w:spacing w:before="100" w:after="100"/>
        <w:ind w:firstLine="720"/>
        <w:jc w:val="both"/>
        <w:rPr>
          <w:rFonts w:asciiTheme="majorHAnsi" w:hAnsiTheme="majorHAnsi" w:cstheme="majorHAnsi"/>
          <w:b/>
          <w:color w:val="auto"/>
          <w:sz w:val="26"/>
          <w:szCs w:val="26"/>
        </w:rPr>
      </w:pPr>
      <w:r w:rsidRPr="00872600">
        <w:rPr>
          <w:rFonts w:asciiTheme="majorHAnsi" w:hAnsiTheme="majorHAnsi" w:cstheme="majorHAnsi"/>
          <w:b/>
          <w:bCs/>
          <w:sz w:val="26"/>
          <w:szCs w:val="26"/>
          <w:lang w:val="it-IT"/>
        </w:rPr>
        <w:t>b)</w:t>
      </w:r>
      <w:r w:rsidR="00D6735E" w:rsidRPr="00872600">
        <w:rPr>
          <w:rFonts w:asciiTheme="majorHAnsi" w:hAnsiTheme="majorHAnsi" w:cstheme="majorHAnsi"/>
          <w:b/>
          <w:bCs/>
          <w:sz w:val="26"/>
          <w:szCs w:val="26"/>
          <w:lang w:val="it-IT"/>
        </w:rPr>
        <w:t xml:space="preserve"> </w:t>
      </w:r>
      <w:r w:rsidR="00D6735E" w:rsidRPr="00872600">
        <w:rPr>
          <w:rFonts w:asciiTheme="majorHAnsi" w:hAnsiTheme="majorHAnsi" w:cstheme="majorHAnsi"/>
          <w:b/>
          <w:color w:val="auto"/>
          <w:sz w:val="26"/>
          <w:szCs w:val="26"/>
          <w:lang w:val="it-IT"/>
        </w:rPr>
        <w:t>Đ</w:t>
      </w:r>
      <w:r w:rsidR="00D6735E" w:rsidRPr="00872600">
        <w:rPr>
          <w:rFonts w:asciiTheme="majorHAnsi" w:hAnsiTheme="majorHAnsi" w:cstheme="majorHAnsi"/>
          <w:b/>
          <w:color w:val="auto"/>
          <w:sz w:val="26"/>
          <w:szCs w:val="26"/>
        </w:rPr>
        <w:t>ối tượng áp dụng</w:t>
      </w:r>
    </w:p>
    <w:p w14:paraId="15E35B5D" w14:textId="37375D28" w:rsidR="0003104E" w:rsidRPr="00872600" w:rsidRDefault="0023521A" w:rsidP="00FA4ADF">
      <w:pPr>
        <w:widowControl/>
        <w:spacing w:before="100" w:after="100"/>
        <w:ind w:firstLine="720"/>
        <w:jc w:val="both"/>
        <w:rPr>
          <w:rFonts w:asciiTheme="majorHAnsi" w:hAnsiTheme="majorHAnsi" w:cstheme="majorHAnsi"/>
          <w:sz w:val="26"/>
          <w:szCs w:val="26"/>
          <w:lang w:val="it-IT" w:eastAsia="en-US"/>
        </w:rPr>
      </w:pPr>
      <w:r w:rsidRPr="00872600">
        <w:rPr>
          <w:rFonts w:asciiTheme="majorHAnsi" w:hAnsiTheme="majorHAnsi" w:cstheme="majorHAnsi"/>
          <w:sz w:val="26"/>
          <w:szCs w:val="26"/>
        </w:rPr>
        <w:t>Người sử dụng đất quy định tại Điều 4 Luật Đất đai năm 2024 khi Nhà nước thu hồi đất; cơ quan quản lý nhà nước về đất đai; Đơn vị, tổ chức thực hiện nhiệm vụ bồi thường, hỗ trợ, tái định cư và các đơn vị khác có liên quan đến việc bồi thường, hỗ trợ, tái định cư.</w:t>
      </w:r>
    </w:p>
    <w:p w14:paraId="743832A4" w14:textId="77777777" w:rsidR="007755C2" w:rsidRPr="00872600" w:rsidRDefault="007755C2" w:rsidP="00FA4ADF">
      <w:pPr>
        <w:tabs>
          <w:tab w:val="right" w:leader="dot" w:pos="7920"/>
        </w:tabs>
        <w:spacing w:before="100" w:after="100"/>
        <w:ind w:firstLine="720"/>
        <w:jc w:val="both"/>
        <w:rPr>
          <w:rFonts w:asciiTheme="majorHAnsi" w:hAnsiTheme="majorHAnsi" w:cstheme="majorHAnsi"/>
          <w:b/>
          <w:color w:val="auto"/>
          <w:sz w:val="26"/>
          <w:szCs w:val="26"/>
        </w:rPr>
      </w:pPr>
      <w:r w:rsidRPr="00872600">
        <w:rPr>
          <w:rFonts w:asciiTheme="majorHAnsi" w:hAnsiTheme="majorHAnsi" w:cstheme="majorHAnsi"/>
          <w:b/>
          <w:color w:val="auto"/>
          <w:sz w:val="26"/>
          <w:szCs w:val="26"/>
        </w:rPr>
        <w:t>2. Bố cục của dự thảo văn bản</w:t>
      </w:r>
    </w:p>
    <w:p w14:paraId="599899EA" w14:textId="78F0E6E0" w:rsidR="007755C2" w:rsidRPr="00872600" w:rsidRDefault="007755C2" w:rsidP="00FA4ADF">
      <w:pPr>
        <w:spacing w:before="100" w:after="100"/>
        <w:ind w:firstLine="720"/>
        <w:jc w:val="both"/>
        <w:rPr>
          <w:rFonts w:asciiTheme="majorHAnsi" w:hAnsiTheme="majorHAnsi" w:cstheme="majorHAnsi"/>
          <w:bCs/>
          <w:sz w:val="26"/>
          <w:szCs w:val="26"/>
          <w:lang w:val="it-IT"/>
        </w:rPr>
      </w:pPr>
      <w:r w:rsidRPr="00872600">
        <w:rPr>
          <w:rFonts w:asciiTheme="majorHAnsi" w:hAnsiTheme="majorHAnsi" w:cstheme="majorHAnsi"/>
          <w:iCs/>
          <w:sz w:val="26"/>
          <w:szCs w:val="26"/>
        </w:rPr>
        <w:t xml:space="preserve">Dự thảo </w:t>
      </w:r>
      <w:r w:rsidR="006C0434" w:rsidRPr="00872600">
        <w:rPr>
          <w:rFonts w:asciiTheme="majorHAnsi" w:eastAsia="MS Mincho" w:hAnsiTheme="majorHAnsi" w:cstheme="majorHAnsi"/>
          <w:bCs/>
          <w:color w:val="auto"/>
          <w:sz w:val="26"/>
          <w:szCs w:val="26"/>
        </w:rPr>
        <w:t xml:space="preserve">Quyết định ban hành </w:t>
      </w:r>
      <w:r w:rsidR="006C0434" w:rsidRPr="00872600">
        <w:rPr>
          <w:rFonts w:asciiTheme="majorHAnsi" w:hAnsiTheme="majorHAnsi" w:cstheme="majorHAnsi"/>
          <w:color w:val="auto"/>
          <w:sz w:val="26"/>
          <w:szCs w:val="26"/>
        </w:rPr>
        <w:t>đơn giá bồi thường thiệt hại đối với cây trồng, vật nuôi khi Nhà nước thu hồi đất trên địa bàn tỉnh Tây Ninh</w:t>
      </w:r>
      <w:r w:rsidR="00245D56" w:rsidRPr="00872600">
        <w:rPr>
          <w:rFonts w:asciiTheme="majorHAnsi" w:hAnsiTheme="majorHAnsi" w:cstheme="majorHAnsi"/>
          <w:iCs/>
          <w:sz w:val="26"/>
          <w:szCs w:val="26"/>
        </w:rPr>
        <w:t xml:space="preserve"> </w:t>
      </w:r>
      <w:r w:rsidRPr="00872600">
        <w:rPr>
          <w:rFonts w:asciiTheme="majorHAnsi" w:hAnsiTheme="majorHAnsi" w:cstheme="majorHAnsi"/>
          <w:iCs/>
          <w:sz w:val="26"/>
          <w:szCs w:val="26"/>
        </w:rPr>
        <w:t>được xây dựng với hình thức là văn bản quy phạm pháp luật theo đúng quy định của Luật Ban hành văn bản quy phạm pháp luật năm 2025; Nghị định 78/2025/NĐ-CP ngày 01/4/2025 của Chính phủ về việc quy định chi tiết một số điều và biện pháp để tổ chức, hướng dẫn thi hành Luật ban hành văn bản quy phạm pháp luật.</w:t>
      </w:r>
    </w:p>
    <w:p w14:paraId="19B3ED78" w14:textId="09C8E525" w:rsidR="002961CF" w:rsidRPr="00872600" w:rsidRDefault="00E47A4A" w:rsidP="00FA4ADF">
      <w:pPr>
        <w:spacing w:before="100" w:after="100"/>
        <w:ind w:firstLine="720"/>
        <w:jc w:val="both"/>
        <w:rPr>
          <w:rFonts w:asciiTheme="majorHAnsi" w:eastAsia="MS Mincho" w:hAnsiTheme="majorHAnsi" w:cstheme="majorHAnsi"/>
          <w:bCs/>
          <w:sz w:val="26"/>
          <w:szCs w:val="26"/>
        </w:rPr>
      </w:pPr>
      <w:r w:rsidRPr="00872600">
        <w:rPr>
          <w:rFonts w:asciiTheme="majorHAnsi" w:hAnsiTheme="majorHAnsi" w:cstheme="majorHAnsi"/>
          <w:iCs/>
          <w:sz w:val="26"/>
          <w:szCs w:val="26"/>
        </w:rPr>
        <w:t xml:space="preserve">Theo đó, </w:t>
      </w:r>
      <w:r w:rsidRPr="00872600">
        <w:rPr>
          <w:rFonts w:asciiTheme="majorHAnsi" w:hAnsiTheme="majorHAnsi" w:cstheme="majorHAnsi"/>
          <w:iCs/>
          <w:sz w:val="26"/>
          <w:szCs w:val="26"/>
          <w:lang w:val="it-IT"/>
        </w:rPr>
        <w:t>d</w:t>
      </w:r>
      <w:r w:rsidR="007755C2" w:rsidRPr="00872600">
        <w:rPr>
          <w:rFonts w:asciiTheme="majorHAnsi" w:hAnsiTheme="majorHAnsi" w:cstheme="majorHAnsi"/>
          <w:iCs/>
          <w:sz w:val="26"/>
          <w:szCs w:val="26"/>
        </w:rPr>
        <w:t xml:space="preserve">ự thảo </w:t>
      </w:r>
      <w:r w:rsidR="006C0434" w:rsidRPr="00872600">
        <w:rPr>
          <w:rFonts w:asciiTheme="majorHAnsi" w:eastAsia="MS Mincho" w:hAnsiTheme="majorHAnsi" w:cstheme="majorHAnsi"/>
          <w:bCs/>
          <w:color w:val="auto"/>
          <w:sz w:val="26"/>
          <w:szCs w:val="26"/>
        </w:rPr>
        <w:t xml:space="preserve">Quyết định ban hành </w:t>
      </w:r>
      <w:r w:rsidR="006C0434" w:rsidRPr="00872600">
        <w:rPr>
          <w:rFonts w:asciiTheme="majorHAnsi" w:hAnsiTheme="majorHAnsi" w:cstheme="majorHAnsi"/>
          <w:color w:val="auto"/>
          <w:sz w:val="26"/>
          <w:szCs w:val="26"/>
        </w:rPr>
        <w:t>ban hành đơn giá bồi thường thiệt hại đối với cây trồng, vật nuôi khi Nhà nước thu hồi đất trên địa bàn tỉnh Tây Ninh</w:t>
      </w:r>
      <w:r w:rsidR="00245D56" w:rsidRPr="00872600">
        <w:rPr>
          <w:rFonts w:asciiTheme="majorHAnsi" w:hAnsiTheme="majorHAnsi" w:cstheme="majorHAnsi"/>
          <w:iCs/>
          <w:sz w:val="26"/>
          <w:szCs w:val="26"/>
        </w:rPr>
        <w:t xml:space="preserve"> </w:t>
      </w:r>
      <w:r w:rsidR="007755C2" w:rsidRPr="00872600">
        <w:rPr>
          <w:rFonts w:asciiTheme="majorHAnsi" w:hAnsiTheme="majorHAnsi" w:cstheme="majorHAnsi"/>
          <w:iCs/>
          <w:sz w:val="26"/>
          <w:szCs w:val="26"/>
        </w:rPr>
        <w:t xml:space="preserve">có thể thức trình bày là Quyết định Quy định kèm theo </w:t>
      </w:r>
      <w:r w:rsidR="007755C2" w:rsidRPr="00872600">
        <w:rPr>
          <w:rFonts w:asciiTheme="majorHAnsi" w:hAnsiTheme="majorHAnsi" w:cstheme="majorHAnsi"/>
          <w:i/>
          <w:iCs/>
          <w:sz w:val="26"/>
          <w:szCs w:val="26"/>
        </w:rPr>
        <w:t>(theo Mẫu số 20. Quyết định của UBND cấp tỉnh (ban hành Quy định/Quy chế…)</w:t>
      </w:r>
      <w:r w:rsidR="007755C2" w:rsidRPr="00872600">
        <w:rPr>
          <w:rFonts w:asciiTheme="majorHAnsi" w:hAnsiTheme="majorHAnsi" w:cstheme="majorHAnsi"/>
          <w:iCs/>
          <w:sz w:val="26"/>
          <w:szCs w:val="26"/>
        </w:rPr>
        <w:t xml:space="preserve"> ban hành kèm theo Phụ lục III Nghị định 78/2025/NĐ-CP ngày 01/4/2025 của Chính phủ), với bố cục các nội dung chính của Quy định kèm theo</w:t>
      </w:r>
      <w:r w:rsidR="007755C2" w:rsidRPr="00872600">
        <w:rPr>
          <w:rFonts w:asciiTheme="majorHAnsi" w:eastAsia="MS Mincho" w:hAnsiTheme="majorHAnsi" w:cstheme="majorHAnsi"/>
          <w:bCs/>
          <w:sz w:val="26"/>
          <w:szCs w:val="26"/>
        </w:rPr>
        <w:t xml:space="preserve">, bao </w:t>
      </w:r>
      <w:r w:rsidR="0079183A" w:rsidRPr="00872600">
        <w:rPr>
          <w:rFonts w:asciiTheme="majorHAnsi" w:eastAsia="MS Mincho" w:hAnsiTheme="majorHAnsi" w:cstheme="majorHAnsi"/>
          <w:bCs/>
          <w:sz w:val="26"/>
          <w:szCs w:val="26"/>
        </w:rPr>
        <w:t xml:space="preserve">gồm </w:t>
      </w:r>
      <w:r w:rsidR="009A25E4" w:rsidRPr="00872600">
        <w:rPr>
          <w:rFonts w:asciiTheme="majorHAnsi" w:eastAsia="MS Mincho" w:hAnsiTheme="majorHAnsi" w:cstheme="majorHAnsi"/>
          <w:bCs/>
          <w:sz w:val="26"/>
          <w:szCs w:val="26"/>
        </w:rPr>
        <w:t>10</w:t>
      </w:r>
      <w:r w:rsidR="00245D56" w:rsidRPr="00872600">
        <w:rPr>
          <w:rFonts w:asciiTheme="majorHAnsi" w:eastAsia="MS Mincho" w:hAnsiTheme="majorHAnsi" w:cstheme="majorHAnsi"/>
          <w:bCs/>
          <w:sz w:val="26"/>
          <w:szCs w:val="26"/>
        </w:rPr>
        <w:t xml:space="preserve"> </w:t>
      </w:r>
      <w:r w:rsidR="006F2945" w:rsidRPr="00872600">
        <w:rPr>
          <w:rFonts w:asciiTheme="majorHAnsi" w:eastAsia="MS Mincho" w:hAnsiTheme="majorHAnsi" w:cstheme="majorHAnsi"/>
          <w:bCs/>
          <w:sz w:val="26"/>
          <w:szCs w:val="26"/>
        </w:rPr>
        <w:t>Đ</w:t>
      </w:r>
      <w:r w:rsidR="0079183A" w:rsidRPr="00872600">
        <w:rPr>
          <w:rFonts w:asciiTheme="majorHAnsi" w:eastAsia="MS Mincho" w:hAnsiTheme="majorHAnsi" w:cstheme="majorHAnsi"/>
          <w:bCs/>
          <w:sz w:val="26"/>
          <w:szCs w:val="26"/>
        </w:rPr>
        <w:t>iều</w:t>
      </w:r>
      <w:r w:rsidR="00553E99" w:rsidRPr="00872600">
        <w:rPr>
          <w:rFonts w:asciiTheme="majorHAnsi" w:eastAsia="MS Mincho" w:hAnsiTheme="majorHAnsi" w:cstheme="majorHAnsi"/>
          <w:bCs/>
          <w:sz w:val="26"/>
          <w:szCs w:val="26"/>
        </w:rPr>
        <w:t>, cụ thể:</w:t>
      </w:r>
    </w:p>
    <w:p w14:paraId="57B5919B" w14:textId="7CA4B0CB" w:rsidR="004673A6" w:rsidRPr="00872600" w:rsidRDefault="004673A6" w:rsidP="00FA4ADF">
      <w:pPr>
        <w:spacing w:before="100" w:after="100"/>
        <w:ind w:firstLine="720"/>
        <w:jc w:val="both"/>
        <w:rPr>
          <w:rFonts w:asciiTheme="majorHAnsi" w:eastAsia="MS Mincho" w:hAnsiTheme="majorHAnsi" w:cstheme="majorHAnsi"/>
          <w:bCs/>
          <w:sz w:val="26"/>
          <w:szCs w:val="26"/>
        </w:rPr>
      </w:pPr>
      <w:r w:rsidRPr="00872600">
        <w:rPr>
          <w:rFonts w:asciiTheme="majorHAnsi" w:eastAsia="MS Mincho" w:hAnsiTheme="majorHAnsi" w:cstheme="majorHAnsi"/>
          <w:bCs/>
          <w:sz w:val="26"/>
          <w:szCs w:val="26"/>
        </w:rPr>
        <w:t xml:space="preserve">Điều 1. </w:t>
      </w:r>
      <w:r w:rsidR="00245D56" w:rsidRPr="00872600">
        <w:rPr>
          <w:rFonts w:asciiTheme="majorHAnsi" w:eastAsia="MS Mincho" w:hAnsiTheme="majorHAnsi" w:cstheme="majorHAnsi"/>
          <w:bCs/>
          <w:sz w:val="26"/>
          <w:szCs w:val="26"/>
        </w:rPr>
        <w:t xml:space="preserve">Phạm vi điều chỉnh </w:t>
      </w:r>
    </w:p>
    <w:p w14:paraId="551F447F" w14:textId="438BDE19" w:rsidR="009A4F07" w:rsidRPr="00872600" w:rsidRDefault="009A4F07" w:rsidP="00FA4ADF">
      <w:pPr>
        <w:spacing w:before="100" w:after="100"/>
        <w:ind w:firstLine="720"/>
        <w:jc w:val="both"/>
        <w:rPr>
          <w:rFonts w:asciiTheme="majorHAnsi" w:eastAsia="MS Mincho" w:hAnsiTheme="majorHAnsi" w:cstheme="majorHAnsi"/>
          <w:bCs/>
          <w:sz w:val="26"/>
          <w:szCs w:val="26"/>
        </w:rPr>
      </w:pPr>
      <w:r w:rsidRPr="00872600">
        <w:rPr>
          <w:rFonts w:asciiTheme="majorHAnsi" w:eastAsia="MS Mincho" w:hAnsiTheme="majorHAnsi" w:cstheme="majorHAnsi"/>
          <w:bCs/>
          <w:sz w:val="26"/>
          <w:szCs w:val="26"/>
        </w:rPr>
        <w:t xml:space="preserve">Điều 2. </w:t>
      </w:r>
      <w:r w:rsidRPr="00872600">
        <w:rPr>
          <w:rFonts w:asciiTheme="majorHAnsi" w:hAnsiTheme="majorHAnsi" w:cstheme="majorHAnsi"/>
          <w:bCs/>
          <w:sz w:val="26"/>
          <w:szCs w:val="26"/>
        </w:rPr>
        <w:t>Đối tượng áp dụng</w:t>
      </w:r>
    </w:p>
    <w:p w14:paraId="65C6DFC6" w14:textId="6904DF41" w:rsidR="00963BE3" w:rsidRPr="00872600" w:rsidRDefault="004673A6" w:rsidP="00FA4ADF">
      <w:pPr>
        <w:spacing w:before="100" w:after="100"/>
        <w:ind w:firstLine="720"/>
        <w:jc w:val="both"/>
        <w:rPr>
          <w:rFonts w:asciiTheme="majorHAnsi" w:eastAsia="MS Mincho" w:hAnsiTheme="majorHAnsi" w:cstheme="majorHAnsi"/>
          <w:bCs/>
          <w:sz w:val="26"/>
          <w:szCs w:val="26"/>
        </w:rPr>
      </w:pPr>
      <w:bookmarkStart w:id="5" w:name="dieu_2"/>
      <w:r w:rsidRPr="00872600">
        <w:rPr>
          <w:rFonts w:asciiTheme="majorHAnsi" w:eastAsia="MS Mincho" w:hAnsiTheme="majorHAnsi" w:cstheme="majorHAnsi"/>
          <w:bCs/>
          <w:sz w:val="26"/>
          <w:szCs w:val="26"/>
        </w:rPr>
        <w:t>Điề</w:t>
      </w:r>
      <w:r w:rsidR="009A4F07" w:rsidRPr="00872600">
        <w:rPr>
          <w:rFonts w:asciiTheme="majorHAnsi" w:eastAsia="MS Mincho" w:hAnsiTheme="majorHAnsi" w:cstheme="majorHAnsi"/>
          <w:bCs/>
          <w:sz w:val="26"/>
          <w:szCs w:val="26"/>
        </w:rPr>
        <w:t>u 3</w:t>
      </w:r>
      <w:r w:rsidRPr="00872600">
        <w:rPr>
          <w:rFonts w:asciiTheme="majorHAnsi" w:eastAsia="MS Mincho" w:hAnsiTheme="majorHAnsi" w:cstheme="majorHAnsi"/>
          <w:bCs/>
          <w:sz w:val="26"/>
          <w:szCs w:val="26"/>
        </w:rPr>
        <w:t>.</w:t>
      </w:r>
      <w:bookmarkEnd w:id="5"/>
      <w:r w:rsidRPr="00872600">
        <w:rPr>
          <w:rFonts w:asciiTheme="majorHAnsi" w:eastAsia="MS Mincho" w:hAnsiTheme="majorHAnsi" w:cstheme="majorHAnsi"/>
          <w:bCs/>
          <w:sz w:val="26"/>
          <w:szCs w:val="26"/>
        </w:rPr>
        <w:t xml:space="preserve"> </w:t>
      </w:r>
      <w:r w:rsidR="00245D56" w:rsidRPr="00872600">
        <w:rPr>
          <w:rFonts w:asciiTheme="majorHAnsi" w:eastAsia="MS Mincho" w:hAnsiTheme="majorHAnsi" w:cstheme="majorHAnsi"/>
          <w:bCs/>
          <w:sz w:val="26"/>
          <w:szCs w:val="26"/>
        </w:rPr>
        <w:t>Giải thích từ ngữ</w:t>
      </w:r>
    </w:p>
    <w:p w14:paraId="09253F51" w14:textId="4B0F1FF6" w:rsidR="00963BE3" w:rsidRPr="00872600" w:rsidRDefault="004673A6" w:rsidP="00FA4ADF">
      <w:pPr>
        <w:spacing w:before="100" w:after="100"/>
        <w:ind w:firstLine="720"/>
        <w:jc w:val="both"/>
        <w:rPr>
          <w:rFonts w:asciiTheme="majorHAnsi" w:eastAsia="MS Mincho" w:hAnsiTheme="majorHAnsi" w:cstheme="majorHAnsi"/>
          <w:bCs/>
          <w:sz w:val="26"/>
          <w:szCs w:val="26"/>
        </w:rPr>
      </w:pPr>
      <w:r w:rsidRPr="00872600">
        <w:rPr>
          <w:rFonts w:asciiTheme="majorHAnsi" w:eastAsia="MS Mincho" w:hAnsiTheme="majorHAnsi" w:cstheme="majorHAnsi"/>
          <w:bCs/>
          <w:sz w:val="26"/>
          <w:szCs w:val="26"/>
        </w:rPr>
        <w:t>Điề</w:t>
      </w:r>
      <w:r w:rsidR="009A4F07" w:rsidRPr="00872600">
        <w:rPr>
          <w:rFonts w:asciiTheme="majorHAnsi" w:eastAsia="MS Mincho" w:hAnsiTheme="majorHAnsi" w:cstheme="majorHAnsi"/>
          <w:bCs/>
          <w:sz w:val="26"/>
          <w:szCs w:val="26"/>
        </w:rPr>
        <w:t>u 4</w:t>
      </w:r>
      <w:r w:rsidRPr="00872600">
        <w:rPr>
          <w:rFonts w:asciiTheme="majorHAnsi" w:eastAsia="MS Mincho" w:hAnsiTheme="majorHAnsi" w:cstheme="majorHAnsi"/>
          <w:bCs/>
          <w:sz w:val="26"/>
          <w:szCs w:val="26"/>
        </w:rPr>
        <w:t xml:space="preserve">. </w:t>
      </w:r>
      <w:bookmarkStart w:id="6" w:name="_Hlk212817521"/>
      <w:r w:rsidR="009A4F07" w:rsidRPr="00872600">
        <w:rPr>
          <w:rFonts w:asciiTheme="majorHAnsi" w:hAnsiTheme="majorHAnsi" w:cstheme="majorHAnsi"/>
          <w:bCs/>
          <w:sz w:val="26"/>
          <w:szCs w:val="26"/>
        </w:rPr>
        <w:t>Nguyên tắc</w:t>
      </w:r>
      <w:bookmarkStart w:id="7" w:name="_Hlk212817347"/>
      <w:r w:rsidR="009A4F07" w:rsidRPr="00872600">
        <w:rPr>
          <w:rFonts w:asciiTheme="majorHAnsi" w:hAnsiTheme="majorHAnsi" w:cstheme="majorHAnsi"/>
          <w:bCs/>
          <w:sz w:val="26"/>
          <w:szCs w:val="26"/>
        </w:rPr>
        <w:t xml:space="preserve"> bồi thường đối với cây trồng, vật nuôi</w:t>
      </w:r>
      <w:bookmarkEnd w:id="6"/>
      <w:bookmarkEnd w:id="7"/>
    </w:p>
    <w:p w14:paraId="299ED862" w14:textId="38009B69" w:rsidR="0003104E" w:rsidRPr="00872600" w:rsidRDefault="0003104E" w:rsidP="00FA4ADF">
      <w:pPr>
        <w:spacing w:before="100" w:after="100"/>
        <w:ind w:firstLine="720"/>
        <w:jc w:val="both"/>
        <w:rPr>
          <w:rFonts w:asciiTheme="majorHAnsi" w:eastAsia="MS Mincho" w:hAnsiTheme="majorHAnsi" w:cstheme="majorHAnsi"/>
          <w:bCs/>
          <w:sz w:val="26"/>
          <w:szCs w:val="26"/>
        </w:rPr>
      </w:pPr>
      <w:r w:rsidRPr="00872600">
        <w:rPr>
          <w:rFonts w:asciiTheme="majorHAnsi" w:eastAsia="MS Mincho" w:hAnsiTheme="majorHAnsi" w:cstheme="majorHAnsi"/>
          <w:bCs/>
          <w:sz w:val="26"/>
          <w:szCs w:val="26"/>
        </w:rPr>
        <w:t xml:space="preserve">Điều </w:t>
      </w:r>
      <w:r w:rsidR="009A4F07" w:rsidRPr="00872600">
        <w:rPr>
          <w:rFonts w:asciiTheme="majorHAnsi" w:eastAsia="MS Mincho" w:hAnsiTheme="majorHAnsi" w:cstheme="majorHAnsi"/>
          <w:bCs/>
          <w:sz w:val="26"/>
          <w:szCs w:val="26"/>
        </w:rPr>
        <w:t>5</w:t>
      </w:r>
      <w:r w:rsidRPr="00872600">
        <w:rPr>
          <w:rFonts w:asciiTheme="majorHAnsi" w:eastAsia="MS Mincho" w:hAnsiTheme="majorHAnsi" w:cstheme="majorHAnsi"/>
          <w:bCs/>
          <w:sz w:val="26"/>
          <w:szCs w:val="26"/>
        </w:rPr>
        <w:t xml:space="preserve">. </w:t>
      </w:r>
      <w:r w:rsidR="009A4F07" w:rsidRPr="00872600">
        <w:rPr>
          <w:rFonts w:asciiTheme="majorHAnsi" w:hAnsiTheme="majorHAnsi" w:cstheme="majorHAnsi"/>
          <w:bCs/>
          <w:sz w:val="26"/>
          <w:szCs w:val="26"/>
          <w:shd w:val="clear" w:color="auto" w:fill="FFFFFF"/>
        </w:rPr>
        <w:t>Phương pháp tính và đơn giá bồi thường thiệt hại đối với cây trồng</w:t>
      </w:r>
    </w:p>
    <w:p w14:paraId="20231554" w14:textId="383FD8AD" w:rsidR="004673A6" w:rsidRPr="00872600" w:rsidRDefault="004673A6" w:rsidP="00FA4ADF">
      <w:pPr>
        <w:spacing w:before="100" w:after="100"/>
        <w:ind w:firstLine="720"/>
        <w:jc w:val="both"/>
        <w:rPr>
          <w:rFonts w:asciiTheme="majorHAnsi" w:eastAsia="MS Mincho" w:hAnsiTheme="majorHAnsi" w:cstheme="majorHAnsi"/>
          <w:bCs/>
          <w:sz w:val="26"/>
          <w:szCs w:val="26"/>
        </w:rPr>
      </w:pPr>
      <w:r w:rsidRPr="00872600">
        <w:rPr>
          <w:rFonts w:asciiTheme="majorHAnsi" w:eastAsia="MS Mincho" w:hAnsiTheme="majorHAnsi" w:cstheme="majorHAnsi"/>
          <w:bCs/>
          <w:sz w:val="26"/>
          <w:szCs w:val="26"/>
        </w:rPr>
        <w:t xml:space="preserve">Điều </w:t>
      </w:r>
      <w:r w:rsidR="009A4F07" w:rsidRPr="00872600">
        <w:rPr>
          <w:rFonts w:asciiTheme="majorHAnsi" w:eastAsia="MS Mincho" w:hAnsiTheme="majorHAnsi" w:cstheme="majorHAnsi"/>
          <w:bCs/>
          <w:sz w:val="26"/>
          <w:szCs w:val="26"/>
        </w:rPr>
        <w:t>6</w:t>
      </w:r>
      <w:r w:rsidRPr="00872600">
        <w:rPr>
          <w:rFonts w:asciiTheme="majorHAnsi" w:eastAsia="MS Mincho" w:hAnsiTheme="majorHAnsi" w:cstheme="majorHAnsi"/>
          <w:bCs/>
          <w:sz w:val="26"/>
          <w:szCs w:val="26"/>
        </w:rPr>
        <w:t xml:space="preserve">. </w:t>
      </w:r>
      <w:bookmarkStart w:id="8" w:name="dieu_6"/>
      <w:r w:rsidR="009A4F07" w:rsidRPr="00872600">
        <w:rPr>
          <w:rFonts w:asciiTheme="majorHAnsi" w:hAnsiTheme="majorHAnsi" w:cstheme="majorHAnsi"/>
          <w:bCs/>
          <w:sz w:val="26"/>
          <w:szCs w:val="26"/>
          <w:shd w:val="clear" w:color="auto" w:fill="FFFFFF"/>
        </w:rPr>
        <w:t>Phương pháp tính và đơn giá bồi thường thiệt hại đối với vật nuôi</w:t>
      </w:r>
      <w:bookmarkEnd w:id="8"/>
    </w:p>
    <w:p w14:paraId="12879A9E" w14:textId="2A1C23F8" w:rsidR="004673A6" w:rsidRPr="00872600" w:rsidRDefault="004673A6" w:rsidP="00FA4ADF">
      <w:pPr>
        <w:spacing w:before="100" w:after="100"/>
        <w:ind w:firstLine="720"/>
        <w:jc w:val="both"/>
        <w:rPr>
          <w:rFonts w:asciiTheme="majorHAnsi" w:eastAsia="MS Mincho" w:hAnsiTheme="majorHAnsi" w:cstheme="majorHAnsi"/>
          <w:bCs/>
          <w:sz w:val="26"/>
          <w:szCs w:val="26"/>
        </w:rPr>
      </w:pPr>
      <w:r w:rsidRPr="00872600">
        <w:rPr>
          <w:rFonts w:asciiTheme="majorHAnsi" w:eastAsia="MS Mincho" w:hAnsiTheme="majorHAnsi" w:cstheme="majorHAnsi"/>
          <w:bCs/>
          <w:sz w:val="26"/>
          <w:szCs w:val="26"/>
        </w:rPr>
        <w:t xml:space="preserve">Điều </w:t>
      </w:r>
      <w:r w:rsidR="009A4F07" w:rsidRPr="00872600">
        <w:rPr>
          <w:rFonts w:asciiTheme="majorHAnsi" w:eastAsia="MS Mincho" w:hAnsiTheme="majorHAnsi" w:cstheme="majorHAnsi"/>
          <w:bCs/>
          <w:sz w:val="26"/>
          <w:szCs w:val="26"/>
        </w:rPr>
        <w:t>7</w:t>
      </w:r>
      <w:r w:rsidRPr="00872600">
        <w:rPr>
          <w:rFonts w:asciiTheme="majorHAnsi" w:eastAsia="MS Mincho" w:hAnsiTheme="majorHAnsi" w:cstheme="majorHAnsi"/>
          <w:bCs/>
          <w:sz w:val="26"/>
          <w:szCs w:val="26"/>
        </w:rPr>
        <w:t xml:space="preserve">. </w:t>
      </w:r>
      <w:r w:rsidR="009A4F07" w:rsidRPr="00872600">
        <w:rPr>
          <w:rFonts w:asciiTheme="majorHAnsi" w:hAnsiTheme="majorHAnsi" w:cstheme="majorHAnsi"/>
          <w:bCs/>
          <w:sz w:val="26"/>
          <w:szCs w:val="26"/>
        </w:rPr>
        <w:t>Xử lý các trường hợp đặc biệt</w:t>
      </w:r>
    </w:p>
    <w:p w14:paraId="66BA4895" w14:textId="75042A73" w:rsidR="00245D56" w:rsidRPr="00872600" w:rsidRDefault="00245D56" w:rsidP="00FA4ADF">
      <w:pPr>
        <w:spacing w:before="100" w:after="100"/>
        <w:ind w:firstLine="720"/>
        <w:jc w:val="both"/>
        <w:rPr>
          <w:rFonts w:asciiTheme="majorHAnsi" w:hAnsiTheme="majorHAnsi" w:cstheme="majorHAnsi"/>
          <w:bCs/>
          <w:sz w:val="26"/>
          <w:szCs w:val="26"/>
        </w:rPr>
      </w:pPr>
      <w:r w:rsidRPr="00872600">
        <w:rPr>
          <w:rFonts w:asciiTheme="majorHAnsi" w:eastAsia="MS Mincho" w:hAnsiTheme="majorHAnsi" w:cstheme="majorHAnsi"/>
          <w:bCs/>
          <w:sz w:val="26"/>
          <w:szCs w:val="26"/>
        </w:rPr>
        <w:t xml:space="preserve">Điều </w:t>
      </w:r>
      <w:r w:rsidR="009A4F07" w:rsidRPr="00872600">
        <w:rPr>
          <w:rFonts w:asciiTheme="majorHAnsi" w:eastAsia="MS Mincho" w:hAnsiTheme="majorHAnsi" w:cstheme="majorHAnsi"/>
          <w:bCs/>
          <w:sz w:val="26"/>
          <w:szCs w:val="26"/>
        </w:rPr>
        <w:t>8</w:t>
      </w:r>
      <w:r w:rsidRPr="00872600">
        <w:rPr>
          <w:rFonts w:asciiTheme="majorHAnsi" w:eastAsia="MS Mincho" w:hAnsiTheme="majorHAnsi" w:cstheme="majorHAnsi"/>
          <w:bCs/>
          <w:sz w:val="26"/>
          <w:szCs w:val="26"/>
        </w:rPr>
        <w:t xml:space="preserve">. </w:t>
      </w:r>
      <w:bookmarkStart w:id="9" w:name="_Hlk212817652"/>
      <w:r w:rsidR="009A4F07" w:rsidRPr="00872600">
        <w:rPr>
          <w:rFonts w:asciiTheme="majorHAnsi" w:hAnsiTheme="majorHAnsi" w:cstheme="majorHAnsi"/>
          <w:bCs/>
          <w:sz w:val="26"/>
          <w:szCs w:val="26"/>
        </w:rPr>
        <w:t>Điều khoản chuyển tiếp</w:t>
      </w:r>
      <w:bookmarkEnd w:id="9"/>
    </w:p>
    <w:p w14:paraId="3BDD760A" w14:textId="5399A647" w:rsidR="009A4F07" w:rsidRPr="00872600" w:rsidRDefault="009A4F07" w:rsidP="00FA4ADF">
      <w:pPr>
        <w:spacing w:before="100" w:after="100"/>
        <w:ind w:firstLine="720"/>
        <w:jc w:val="both"/>
        <w:rPr>
          <w:rFonts w:asciiTheme="majorHAnsi" w:hAnsiTheme="majorHAnsi" w:cstheme="majorHAnsi"/>
          <w:bCs/>
          <w:sz w:val="26"/>
          <w:szCs w:val="26"/>
        </w:rPr>
      </w:pPr>
      <w:r w:rsidRPr="00872600">
        <w:rPr>
          <w:rFonts w:asciiTheme="majorHAnsi" w:hAnsiTheme="majorHAnsi" w:cstheme="majorHAnsi"/>
          <w:bCs/>
          <w:sz w:val="26"/>
          <w:szCs w:val="26"/>
        </w:rPr>
        <w:t xml:space="preserve">Điều 9. </w:t>
      </w:r>
      <w:bookmarkStart w:id="10" w:name="_Hlk212817673"/>
      <w:r w:rsidRPr="00872600">
        <w:rPr>
          <w:rFonts w:asciiTheme="majorHAnsi" w:hAnsiTheme="majorHAnsi" w:cstheme="majorHAnsi"/>
          <w:bCs/>
          <w:sz w:val="26"/>
          <w:szCs w:val="26"/>
        </w:rPr>
        <w:t>Điều khoản thi hành</w:t>
      </w:r>
      <w:bookmarkEnd w:id="10"/>
    </w:p>
    <w:p w14:paraId="488CC4F7" w14:textId="48638E86" w:rsidR="009A4F07" w:rsidRPr="00872600" w:rsidRDefault="009A4F07" w:rsidP="00FA4ADF">
      <w:pPr>
        <w:spacing w:before="100" w:after="100"/>
        <w:ind w:firstLine="720"/>
        <w:jc w:val="both"/>
        <w:rPr>
          <w:rFonts w:asciiTheme="majorHAnsi" w:eastAsia="MS Mincho" w:hAnsiTheme="majorHAnsi" w:cstheme="majorHAnsi"/>
          <w:bCs/>
          <w:sz w:val="26"/>
          <w:szCs w:val="26"/>
        </w:rPr>
      </w:pPr>
      <w:r w:rsidRPr="00872600">
        <w:rPr>
          <w:rFonts w:asciiTheme="majorHAnsi" w:hAnsiTheme="majorHAnsi" w:cstheme="majorHAnsi"/>
          <w:bCs/>
          <w:sz w:val="26"/>
          <w:szCs w:val="26"/>
        </w:rPr>
        <w:t>Điều 10. Tổ chức thực hiện</w:t>
      </w:r>
    </w:p>
    <w:p w14:paraId="5459DA04" w14:textId="77777777" w:rsidR="007755C2" w:rsidRPr="00872600" w:rsidRDefault="007755C2" w:rsidP="00FA4ADF">
      <w:pPr>
        <w:tabs>
          <w:tab w:val="right" w:leader="dot" w:pos="7920"/>
        </w:tabs>
        <w:spacing w:before="100" w:after="100"/>
        <w:ind w:firstLine="720"/>
        <w:jc w:val="both"/>
        <w:rPr>
          <w:rFonts w:asciiTheme="majorHAnsi" w:hAnsiTheme="majorHAnsi" w:cstheme="majorHAnsi"/>
          <w:b/>
          <w:color w:val="auto"/>
          <w:sz w:val="26"/>
          <w:szCs w:val="26"/>
        </w:rPr>
      </w:pPr>
      <w:r w:rsidRPr="00872600">
        <w:rPr>
          <w:rFonts w:asciiTheme="majorHAnsi" w:hAnsiTheme="majorHAnsi" w:cstheme="majorHAnsi"/>
          <w:b/>
          <w:color w:val="auto"/>
          <w:sz w:val="26"/>
          <w:szCs w:val="26"/>
        </w:rPr>
        <w:t xml:space="preserve">3. Nội dung cơ bản </w:t>
      </w:r>
    </w:p>
    <w:p w14:paraId="14C5D572" w14:textId="4CD61A2F" w:rsidR="007755C2" w:rsidRPr="00872600" w:rsidRDefault="007755C2" w:rsidP="00FA4ADF">
      <w:pPr>
        <w:pStyle w:val="NormalWeb"/>
        <w:shd w:val="clear" w:color="auto" w:fill="FFFFFF"/>
        <w:spacing w:beforeAutospacing="0" w:afterAutospacing="0"/>
        <w:ind w:firstLine="720"/>
        <w:jc w:val="both"/>
        <w:rPr>
          <w:rFonts w:asciiTheme="majorHAnsi" w:hAnsiTheme="majorHAnsi" w:cstheme="majorHAnsi"/>
          <w:sz w:val="26"/>
          <w:szCs w:val="26"/>
          <w:lang w:val="vi-VN"/>
        </w:rPr>
      </w:pPr>
      <w:r w:rsidRPr="00872600">
        <w:rPr>
          <w:rFonts w:asciiTheme="majorHAnsi" w:hAnsiTheme="majorHAnsi" w:cstheme="majorHAnsi"/>
          <w:bCs/>
          <w:sz w:val="26"/>
          <w:szCs w:val="26"/>
          <w:lang w:val="vi-VN"/>
        </w:rPr>
        <w:lastRenderedPageBreak/>
        <w:t xml:space="preserve">Dự thảo </w:t>
      </w:r>
      <w:r w:rsidR="00380E86" w:rsidRPr="00872600">
        <w:rPr>
          <w:rFonts w:asciiTheme="majorHAnsi" w:eastAsia="MS Mincho" w:hAnsiTheme="majorHAnsi" w:cstheme="majorHAnsi"/>
          <w:bCs/>
          <w:sz w:val="26"/>
          <w:szCs w:val="26"/>
          <w:lang w:val="vi-VN"/>
        </w:rPr>
        <w:t xml:space="preserve">Quyết định ban hành </w:t>
      </w:r>
      <w:r w:rsidR="00380E86" w:rsidRPr="00872600">
        <w:rPr>
          <w:rFonts w:asciiTheme="majorHAnsi" w:hAnsiTheme="majorHAnsi" w:cstheme="majorHAnsi"/>
          <w:sz w:val="26"/>
          <w:szCs w:val="26"/>
          <w:lang w:val="vi-VN"/>
        </w:rPr>
        <w:t>đơn giá bồi thường thiệt hại đối với cây trồng, vật nuôi khi Nhà nước thu hồi đất trên địa bàn tỉnh Tây Ninh</w:t>
      </w:r>
      <w:r w:rsidR="00245D56" w:rsidRPr="00872600">
        <w:rPr>
          <w:rFonts w:asciiTheme="majorHAnsi" w:hAnsiTheme="majorHAnsi" w:cstheme="majorHAnsi"/>
          <w:sz w:val="26"/>
          <w:szCs w:val="26"/>
          <w:lang w:val="vi-VN"/>
        </w:rPr>
        <w:t xml:space="preserve"> quy định các </w:t>
      </w:r>
      <w:r w:rsidR="00380E86" w:rsidRPr="00872600">
        <w:rPr>
          <w:rFonts w:asciiTheme="majorHAnsi" w:hAnsiTheme="majorHAnsi" w:cstheme="majorHAnsi"/>
          <w:sz w:val="26"/>
          <w:szCs w:val="26"/>
          <w:lang w:val="vi-VN"/>
        </w:rPr>
        <w:t>nguyên tắc, phương pháp tính và đơn giá bồi thường cụ thể đối với cây trồng,</w:t>
      </w:r>
      <w:r w:rsidR="00611367" w:rsidRPr="00872600">
        <w:rPr>
          <w:rFonts w:asciiTheme="majorHAnsi" w:hAnsiTheme="majorHAnsi" w:cstheme="majorHAnsi"/>
          <w:sz w:val="26"/>
          <w:szCs w:val="26"/>
          <w:lang w:val="vi-VN"/>
        </w:rPr>
        <w:t xml:space="preserve"> </w:t>
      </w:r>
      <w:r w:rsidR="00380E86" w:rsidRPr="00872600">
        <w:rPr>
          <w:rFonts w:asciiTheme="majorHAnsi" w:hAnsiTheme="majorHAnsi" w:cstheme="majorHAnsi"/>
          <w:sz w:val="26"/>
          <w:szCs w:val="26"/>
          <w:lang w:val="vi-VN"/>
        </w:rPr>
        <w:t xml:space="preserve">vật nuôi </w:t>
      </w:r>
      <w:r w:rsidR="00245D56" w:rsidRPr="00872600">
        <w:rPr>
          <w:rFonts w:asciiTheme="majorHAnsi" w:hAnsiTheme="majorHAnsi" w:cstheme="majorHAnsi"/>
          <w:sz w:val="26"/>
          <w:szCs w:val="26"/>
          <w:lang w:val="vi-VN"/>
        </w:rPr>
        <w:t xml:space="preserve">cho </w:t>
      </w:r>
      <w:r w:rsidR="00380E86" w:rsidRPr="00872600">
        <w:rPr>
          <w:rFonts w:asciiTheme="majorHAnsi" w:hAnsiTheme="majorHAnsi" w:cstheme="majorHAnsi"/>
          <w:sz w:val="26"/>
          <w:szCs w:val="26"/>
          <w:lang w:val="vi-VN"/>
        </w:rPr>
        <w:t>người sử dụng đất quy định tại Điều 4 Luật Đất đai năm 2024 khi Nhà nước thu hồi đất; cơ quan quản lý nhà nước về đất đai; đơn vị, tổ chức thực hiện nhiệm vụ bồi thường, hỗ trợ, tái định cư và các đơn vị khác có liên quan đến việc bồi thường, hỗ trợ, tái định cư.</w:t>
      </w:r>
    </w:p>
    <w:p w14:paraId="417EA4CD" w14:textId="77777777" w:rsidR="007755C2" w:rsidRPr="00872600" w:rsidRDefault="007755C2" w:rsidP="00FA4ADF">
      <w:pPr>
        <w:spacing w:before="100" w:after="100"/>
        <w:ind w:firstLine="720"/>
        <w:jc w:val="both"/>
        <w:rPr>
          <w:rFonts w:asciiTheme="majorHAnsi" w:hAnsiTheme="majorHAnsi" w:cstheme="majorHAnsi"/>
          <w:b/>
          <w:color w:val="C00000"/>
          <w:sz w:val="26"/>
          <w:szCs w:val="26"/>
        </w:rPr>
      </w:pPr>
      <w:r w:rsidRPr="00872600">
        <w:rPr>
          <w:rFonts w:asciiTheme="majorHAnsi" w:hAnsiTheme="majorHAnsi" w:cstheme="majorHAnsi"/>
          <w:b/>
          <w:color w:val="auto"/>
          <w:sz w:val="26"/>
          <w:szCs w:val="26"/>
        </w:rPr>
        <w:t>V. NHỮNG NỘI DUNG BỔ SUNG MỚI SO VỚI DỰ THẢO VĂN BẢN GỬI THẨM ĐỊNH (NẾU CÓ)*</w:t>
      </w:r>
    </w:p>
    <w:p w14:paraId="32851D9F" w14:textId="77777777" w:rsidR="007755C2" w:rsidRPr="00872600" w:rsidRDefault="007755C2" w:rsidP="00FA4ADF">
      <w:pPr>
        <w:tabs>
          <w:tab w:val="right" w:leader="dot" w:pos="7920"/>
        </w:tabs>
        <w:spacing w:before="100" w:after="100"/>
        <w:ind w:firstLine="720"/>
        <w:jc w:val="both"/>
        <w:rPr>
          <w:rFonts w:asciiTheme="majorHAnsi" w:hAnsiTheme="majorHAnsi" w:cstheme="majorHAnsi"/>
          <w:b/>
          <w:color w:val="auto"/>
          <w:sz w:val="26"/>
          <w:szCs w:val="26"/>
        </w:rPr>
      </w:pPr>
      <w:r w:rsidRPr="00872600">
        <w:rPr>
          <w:rFonts w:asciiTheme="majorHAnsi" w:hAnsiTheme="majorHAnsi" w:cstheme="majorHAnsi"/>
          <w:b/>
          <w:color w:val="auto"/>
          <w:sz w:val="26"/>
          <w:szCs w:val="26"/>
        </w:rPr>
        <w:t>VI. DỰ KIẾN NGUỒN LỰC, ĐIỀU KIỆN BẢO ĐẢM CHO VIỆC THI HÀNH VĂN BẢN VÀ THỜI GIAN TRÌNH THÔNG QUA/BAN HÀNH</w:t>
      </w:r>
    </w:p>
    <w:p w14:paraId="37CE2BBD" w14:textId="30B6A1DE" w:rsidR="007755C2" w:rsidRPr="00872600" w:rsidRDefault="007755C2" w:rsidP="00FA4ADF">
      <w:pPr>
        <w:tabs>
          <w:tab w:val="right" w:leader="dot" w:pos="7920"/>
        </w:tabs>
        <w:spacing w:before="100" w:after="100"/>
        <w:ind w:firstLine="720"/>
        <w:jc w:val="both"/>
        <w:rPr>
          <w:rFonts w:asciiTheme="majorHAnsi" w:hAnsiTheme="majorHAnsi" w:cstheme="majorHAnsi"/>
          <w:color w:val="auto"/>
          <w:sz w:val="26"/>
          <w:szCs w:val="26"/>
        </w:rPr>
      </w:pPr>
      <w:r w:rsidRPr="00872600">
        <w:rPr>
          <w:rFonts w:asciiTheme="majorHAnsi" w:hAnsiTheme="majorHAnsi" w:cstheme="majorHAnsi"/>
          <w:color w:val="auto"/>
          <w:sz w:val="26"/>
          <w:szCs w:val="26"/>
        </w:rPr>
        <w:t>Sở Nông nghiệp và Môi trường chịu trách nhiệm chỉ đạo tổ chức thực hiện quyết định khi được ban hành.</w:t>
      </w:r>
    </w:p>
    <w:p w14:paraId="7B70B65E" w14:textId="77777777" w:rsidR="007755C2" w:rsidRPr="00872600" w:rsidRDefault="007755C2" w:rsidP="00FA4ADF">
      <w:pPr>
        <w:tabs>
          <w:tab w:val="right" w:leader="dot" w:pos="7920"/>
        </w:tabs>
        <w:spacing w:before="100" w:after="100"/>
        <w:ind w:firstLine="720"/>
        <w:jc w:val="both"/>
        <w:rPr>
          <w:rFonts w:asciiTheme="majorHAnsi" w:hAnsiTheme="majorHAnsi" w:cstheme="majorHAnsi"/>
          <w:b/>
          <w:color w:val="auto"/>
          <w:sz w:val="26"/>
          <w:szCs w:val="26"/>
        </w:rPr>
      </w:pPr>
      <w:r w:rsidRPr="00872600">
        <w:rPr>
          <w:rFonts w:asciiTheme="majorHAnsi" w:hAnsiTheme="majorHAnsi" w:cstheme="majorHAnsi"/>
          <w:b/>
          <w:color w:val="auto"/>
          <w:sz w:val="26"/>
          <w:szCs w:val="26"/>
        </w:rPr>
        <w:t>VII. NHỮNG VẤN ĐỀ XIN Ý KIẾN (NẾU CÓ): KHÔNG</w:t>
      </w:r>
    </w:p>
    <w:p w14:paraId="2E1123A5" w14:textId="4767A407" w:rsidR="007755C2" w:rsidRPr="00872600" w:rsidRDefault="007755C2" w:rsidP="00FA4ADF">
      <w:pPr>
        <w:widowControl/>
        <w:spacing w:before="100" w:after="100"/>
        <w:ind w:firstLine="720"/>
        <w:jc w:val="both"/>
        <w:rPr>
          <w:rFonts w:asciiTheme="majorHAnsi" w:hAnsiTheme="majorHAnsi" w:cstheme="majorHAnsi"/>
          <w:color w:val="auto"/>
          <w:sz w:val="26"/>
          <w:szCs w:val="26"/>
        </w:rPr>
      </w:pPr>
      <w:r w:rsidRPr="00872600">
        <w:rPr>
          <w:rFonts w:asciiTheme="majorHAnsi" w:hAnsiTheme="majorHAnsi" w:cstheme="majorHAnsi"/>
          <w:color w:val="auto"/>
          <w:sz w:val="26"/>
          <w:szCs w:val="26"/>
        </w:rPr>
        <w:t xml:space="preserve">Trên đây là Tờ trình về </w:t>
      </w:r>
      <w:r w:rsidRPr="00872600">
        <w:rPr>
          <w:rFonts w:asciiTheme="majorHAnsi" w:hAnsiTheme="majorHAnsi" w:cstheme="majorHAnsi"/>
          <w:noProof/>
          <w:color w:val="auto"/>
          <w:sz w:val="26"/>
          <w:szCs w:val="26"/>
          <w:lang w:eastAsia="en-US"/>
        </w:rPr>
        <w:t>dự thảo</w:t>
      </w:r>
      <w:r w:rsidRPr="00872600">
        <w:rPr>
          <w:rFonts w:asciiTheme="majorHAnsi" w:hAnsiTheme="majorHAnsi" w:cstheme="majorHAnsi"/>
          <w:color w:val="auto"/>
          <w:sz w:val="26"/>
          <w:szCs w:val="26"/>
          <w:shd w:val="clear" w:color="auto" w:fill="FFFFFF"/>
        </w:rPr>
        <w:t xml:space="preserve"> </w:t>
      </w:r>
      <w:r w:rsidR="001A18E2" w:rsidRPr="00872600">
        <w:rPr>
          <w:rFonts w:asciiTheme="majorHAnsi" w:eastAsia="MS Mincho" w:hAnsiTheme="majorHAnsi" w:cstheme="majorHAnsi"/>
          <w:bCs/>
          <w:color w:val="auto"/>
          <w:sz w:val="26"/>
          <w:szCs w:val="26"/>
        </w:rPr>
        <w:t xml:space="preserve">Quyết định ban hành </w:t>
      </w:r>
      <w:r w:rsidR="001A18E2" w:rsidRPr="00872600">
        <w:rPr>
          <w:rFonts w:asciiTheme="majorHAnsi" w:hAnsiTheme="majorHAnsi" w:cstheme="majorHAnsi"/>
          <w:color w:val="auto"/>
          <w:sz w:val="26"/>
          <w:szCs w:val="26"/>
        </w:rPr>
        <w:t>đơn giá bồi thường thiệt hại đối với cây trồng, vật nuôi khi Nhà nước thu hồi đất trên địa bàn tỉnh Tây Ninh</w:t>
      </w:r>
      <w:r w:rsidRPr="00872600">
        <w:rPr>
          <w:rFonts w:asciiTheme="majorHAnsi" w:hAnsiTheme="majorHAnsi" w:cstheme="majorHAnsi"/>
          <w:color w:val="auto"/>
          <w:sz w:val="26"/>
          <w:szCs w:val="26"/>
          <w:lang w:eastAsia="en-US"/>
        </w:rPr>
        <w:t xml:space="preserve">, Sở Nông nghiệp và Môi trường </w:t>
      </w:r>
      <w:r w:rsidRPr="00872600">
        <w:rPr>
          <w:rFonts w:asciiTheme="majorHAnsi" w:hAnsiTheme="majorHAnsi" w:cstheme="majorHAnsi"/>
          <w:color w:val="auto"/>
          <w:sz w:val="26"/>
          <w:szCs w:val="26"/>
        </w:rPr>
        <w:t xml:space="preserve">kính trình </w:t>
      </w:r>
      <w:r w:rsidR="00963BE3" w:rsidRPr="00872600">
        <w:rPr>
          <w:rFonts w:asciiTheme="majorHAnsi" w:hAnsiTheme="majorHAnsi" w:cstheme="majorHAnsi"/>
          <w:color w:val="auto"/>
          <w:sz w:val="26"/>
          <w:szCs w:val="26"/>
        </w:rPr>
        <w:t>Ủy</w:t>
      </w:r>
      <w:r w:rsidRPr="00872600">
        <w:rPr>
          <w:rFonts w:asciiTheme="majorHAnsi" w:hAnsiTheme="majorHAnsi" w:cstheme="majorHAnsi"/>
          <w:color w:val="auto"/>
          <w:sz w:val="26"/>
          <w:szCs w:val="26"/>
        </w:rPr>
        <w:t xml:space="preserve"> ban nhân dân tỉnh xem xét, quyết định.</w:t>
      </w:r>
    </w:p>
    <w:p w14:paraId="69A1BE95" w14:textId="01E330B2" w:rsidR="00245D56" w:rsidRPr="00872600" w:rsidRDefault="00245D56" w:rsidP="00F4015E">
      <w:pPr>
        <w:autoSpaceDE w:val="0"/>
        <w:autoSpaceDN w:val="0"/>
        <w:spacing w:before="120"/>
        <w:ind w:firstLine="720"/>
        <w:jc w:val="both"/>
        <w:rPr>
          <w:rFonts w:ascii="Times New Roman" w:hAnsi="Times New Roman" w:cs="Times New Roman"/>
          <w:i/>
          <w:iCs/>
          <w:sz w:val="26"/>
          <w:szCs w:val="26"/>
          <w:lang w:val="vi" w:eastAsia="en-US"/>
        </w:rPr>
      </w:pPr>
      <w:r w:rsidRPr="00872600">
        <w:rPr>
          <w:rFonts w:ascii="Times New Roman" w:hAnsi="Times New Roman" w:cs="Times New Roman"/>
          <w:i/>
          <w:sz w:val="26"/>
          <w:szCs w:val="26"/>
          <w:lang w:val="vi" w:eastAsia="en-US"/>
        </w:rPr>
        <w:t xml:space="preserve"> (Tài liệu gửi kèm theo: </w:t>
      </w:r>
      <w:r w:rsidR="00D72043" w:rsidRPr="00872600">
        <w:rPr>
          <w:rFonts w:ascii="Times New Roman" w:hAnsi="Times New Roman" w:cs="Times New Roman"/>
          <w:i/>
          <w:sz w:val="26"/>
          <w:szCs w:val="26"/>
          <w:lang w:val="vi" w:eastAsia="en-US"/>
        </w:rPr>
        <w:t xml:space="preserve">(1) Dự thảo tờ trình của Ủy ban nhân dân tỉnh; </w:t>
      </w:r>
      <w:r w:rsidRPr="00872600">
        <w:rPr>
          <w:rFonts w:ascii="Times New Roman" w:hAnsi="Times New Roman" w:cs="Times New Roman"/>
          <w:i/>
          <w:iCs/>
          <w:sz w:val="26"/>
          <w:szCs w:val="26"/>
          <w:lang w:val="vi" w:eastAsia="en-US"/>
        </w:rPr>
        <w:t>(</w:t>
      </w:r>
      <w:r w:rsidR="00D72043" w:rsidRPr="00872600">
        <w:rPr>
          <w:rFonts w:ascii="Times New Roman" w:hAnsi="Times New Roman" w:cs="Times New Roman"/>
          <w:i/>
          <w:iCs/>
          <w:sz w:val="26"/>
          <w:szCs w:val="26"/>
          <w:lang w:val="vi" w:eastAsia="en-US"/>
        </w:rPr>
        <w:t>2</w:t>
      </w:r>
      <w:r w:rsidRPr="00872600">
        <w:rPr>
          <w:rFonts w:ascii="Times New Roman" w:hAnsi="Times New Roman" w:cs="Times New Roman"/>
          <w:i/>
          <w:iCs/>
          <w:sz w:val="26"/>
          <w:szCs w:val="26"/>
          <w:lang w:val="vi" w:eastAsia="en-US"/>
        </w:rPr>
        <w:t xml:space="preserve">) Dự thảo </w:t>
      </w:r>
      <w:r w:rsidRPr="00872600">
        <w:rPr>
          <w:rFonts w:ascii="Times New Roman" w:eastAsia="MS Mincho" w:hAnsi="Times New Roman" w:cstheme="majorHAnsi"/>
          <w:bCs/>
          <w:i/>
          <w:sz w:val="26"/>
          <w:szCs w:val="26"/>
        </w:rPr>
        <w:t>Quyết định ban hành quy định chính sách hỗ trợ việc áp dụng Quy trình thực hành sản xuất nông nghiệp tốt trong nông nghiệp, thủy sản trên địa bàn tỉnh Tây Ninh</w:t>
      </w:r>
      <w:r w:rsidRPr="00872600">
        <w:rPr>
          <w:rFonts w:ascii="Times New Roman" w:hAnsi="Times New Roman" w:cs="Times New Roman"/>
          <w:i/>
          <w:iCs/>
          <w:sz w:val="26"/>
          <w:szCs w:val="26"/>
          <w:lang w:val="vi" w:eastAsia="en-US"/>
        </w:rPr>
        <w:t>; (</w:t>
      </w:r>
      <w:r w:rsidR="00D72043" w:rsidRPr="00872600">
        <w:rPr>
          <w:rFonts w:ascii="Times New Roman" w:hAnsi="Times New Roman" w:cs="Times New Roman"/>
          <w:i/>
          <w:iCs/>
          <w:sz w:val="26"/>
          <w:szCs w:val="26"/>
          <w:lang w:val="vi" w:eastAsia="en-US"/>
        </w:rPr>
        <w:t>3</w:t>
      </w:r>
      <w:r w:rsidRPr="00872600">
        <w:rPr>
          <w:rFonts w:ascii="Times New Roman" w:hAnsi="Times New Roman" w:cs="Times New Roman"/>
          <w:i/>
          <w:iCs/>
          <w:sz w:val="26"/>
          <w:szCs w:val="26"/>
          <w:lang w:val="vi" w:eastAsia="en-US"/>
        </w:rPr>
        <w:t>)</w:t>
      </w:r>
      <w:r w:rsidRPr="00872600">
        <w:rPr>
          <w:rFonts w:ascii="Times New Roman" w:hAnsi="Times New Roman" w:cs="Times New Roman"/>
          <w:b/>
          <w:i/>
          <w:color w:val="auto"/>
          <w:sz w:val="26"/>
          <w:szCs w:val="26"/>
          <w:lang w:val="vi" w:eastAsia="en-US"/>
        </w:rPr>
        <w:t xml:space="preserve"> </w:t>
      </w:r>
      <w:r w:rsidRPr="00872600">
        <w:rPr>
          <w:rFonts w:ascii="Times New Roman" w:hAnsi="Times New Roman" w:cs="Times New Roman"/>
          <w:i/>
          <w:color w:val="auto"/>
          <w:sz w:val="26"/>
          <w:szCs w:val="26"/>
          <w:lang w:val="vi" w:eastAsia="en-US"/>
        </w:rPr>
        <w:t xml:space="preserve">Bảng So sánh </w:t>
      </w:r>
      <w:r w:rsidRPr="00872600">
        <w:rPr>
          <w:rFonts w:ascii="Times New Roman" w:hAnsi="Times New Roman" w:cs="Times New Roman"/>
          <w:bCs/>
          <w:i/>
          <w:color w:val="auto"/>
          <w:sz w:val="26"/>
          <w:szCs w:val="26"/>
          <w:lang w:val="vi" w:eastAsia="en-US"/>
        </w:rPr>
        <w:t xml:space="preserve">thuyết minh dự thảo </w:t>
      </w:r>
      <w:r w:rsidRPr="00872600">
        <w:rPr>
          <w:rFonts w:ascii="Times New Roman" w:hAnsi="Times New Roman" w:cs="Times New Roman"/>
          <w:i/>
          <w:color w:val="auto"/>
          <w:sz w:val="26"/>
          <w:szCs w:val="26"/>
          <w:lang w:val="vi" w:eastAsia="en-US"/>
        </w:rPr>
        <w:t>Quyết định;</w:t>
      </w:r>
      <w:r w:rsidRPr="00872600">
        <w:rPr>
          <w:rFonts w:ascii="Times New Roman" w:hAnsi="Times New Roman" w:cs="Times New Roman"/>
          <w:i/>
          <w:iCs/>
          <w:sz w:val="26"/>
          <w:szCs w:val="26"/>
          <w:lang w:val="vi" w:eastAsia="en-US"/>
        </w:rPr>
        <w:t>(</w:t>
      </w:r>
      <w:r w:rsidR="00D72043" w:rsidRPr="00872600">
        <w:rPr>
          <w:rFonts w:ascii="Times New Roman" w:hAnsi="Times New Roman" w:cs="Times New Roman"/>
          <w:i/>
          <w:iCs/>
          <w:sz w:val="26"/>
          <w:szCs w:val="26"/>
          <w:lang w:val="vi" w:eastAsia="en-US"/>
        </w:rPr>
        <w:t>4</w:t>
      </w:r>
      <w:r w:rsidRPr="00872600">
        <w:rPr>
          <w:rFonts w:ascii="Times New Roman" w:hAnsi="Times New Roman" w:cs="Times New Roman"/>
          <w:i/>
          <w:sz w:val="26"/>
          <w:szCs w:val="26"/>
          <w:lang w:val="vi" w:eastAsia="en-US"/>
        </w:rPr>
        <w:t xml:space="preserve">) </w:t>
      </w:r>
      <w:r w:rsidRPr="00872600">
        <w:rPr>
          <w:rFonts w:ascii="Times New Roman" w:hAnsi="Times New Roman" w:cs="Times New Roman"/>
          <w:i/>
          <w:iCs/>
          <w:color w:val="auto"/>
          <w:sz w:val="26"/>
          <w:szCs w:val="26"/>
          <w:lang w:val="vi" w:eastAsia="en-US"/>
        </w:rPr>
        <w:t xml:space="preserve">Báo cáo </w:t>
      </w:r>
      <w:r w:rsidRPr="00872600">
        <w:rPr>
          <w:rFonts w:ascii="Times New Roman" w:hAnsi="Times New Roman" w:cs="Times New Roman"/>
          <w:i/>
          <w:iCs/>
          <w:sz w:val="26"/>
          <w:szCs w:val="26"/>
          <w:lang w:val="vi" w:eastAsia="en-US"/>
        </w:rPr>
        <w:t>tổng kết việc triển khai chính sách hỗ trợ việc áp dụng quy trình thực hành sản xuất nông nghiệp tốt trong nông nghiệp và thủy sản trên địa bàn tỉnh Tây Ninh</w:t>
      </w:r>
      <w:r w:rsidRPr="00872600">
        <w:rPr>
          <w:rFonts w:ascii="Times New Roman" w:hAnsi="Times New Roman" w:cs="Times New Roman"/>
          <w:i/>
          <w:sz w:val="26"/>
          <w:szCs w:val="26"/>
          <w:lang w:val="vi" w:eastAsia="en-US"/>
        </w:rPr>
        <w:t>).</w:t>
      </w:r>
    </w:p>
    <w:p w14:paraId="0F29BC3E" w14:textId="77777777" w:rsidR="000F08E5" w:rsidRPr="00E47A4A" w:rsidRDefault="000F08E5" w:rsidP="000F08E5">
      <w:pPr>
        <w:spacing w:before="120" w:after="120"/>
        <w:ind w:firstLine="709"/>
        <w:jc w:val="both"/>
        <w:rPr>
          <w:rFonts w:asciiTheme="majorHAnsi" w:hAnsiTheme="majorHAnsi" w:cstheme="majorHAnsi"/>
          <w:color w:val="FF0000"/>
          <w:sz w:val="14"/>
          <w:szCs w:val="28"/>
        </w:rPr>
      </w:pPr>
    </w:p>
    <w:tbl>
      <w:tblPr>
        <w:tblW w:w="9072" w:type="dxa"/>
        <w:tblLook w:val="01E0" w:firstRow="1" w:lastRow="1" w:firstColumn="1" w:lastColumn="1" w:noHBand="0" w:noVBand="0"/>
      </w:tblPr>
      <w:tblGrid>
        <w:gridCol w:w="4253"/>
        <w:gridCol w:w="4819"/>
      </w:tblGrid>
      <w:tr w:rsidR="007755C2" w:rsidRPr="00E47A4A" w14:paraId="5CCEF3A8" w14:textId="77777777" w:rsidTr="00E024E2">
        <w:tc>
          <w:tcPr>
            <w:tcW w:w="4253" w:type="dxa"/>
          </w:tcPr>
          <w:p w14:paraId="2825ED24" w14:textId="404FC2EB" w:rsidR="007755C2" w:rsidRPr="004B6B1A" w:rsidRDefault="007755C2" w:rsidP="00E024E2">
            <w:pPr>
              <w:tabs>
                <w:tab w:val="center" w:pos="2106"/>
              </w:tabs>
              <w:rPr>
                <w:rFonts w:asciiTheme="majorHAnsi" w:hAnsiTheme="majorHAnsi" w:cstheme="majorHAnsi"/>
                <w:color w:val="auto"/>
                <w:sz w:val="22"/>
                <w:szCs w:val="22"/>
              </w:rPr>
            </w:pPr>
            <w:r w:rsidRPr="00E47A4A">
              <w:rPr>
                <w:rFonts w:asciiTheme="majorHAnsi" w:hAnsiTheme="majorHAnsi" w:cstheme="majorHAnsi"/>
                <w:b/>
                <w:i/>
                <w:color w:val="auto"/>
              </w:rPr>
              <w:t>Nơi nhận:</w:t>
            </w:r>
            <w:r w:rsidRPr="00E47A4A">
              <w:rPr>
                <w:rFonts w:asciiTheme="majorHAnsi" w:hAnsiTheme="majorHAnsi" w:cstheme="majorHAnsi"/>
                <w:b/>
                <w:i/>
                <w:color w:val="auto"/>
              </w:rPr>
              <w:tab/>
            </w:r>
            <w:r w:rsidRPr="00E47A4A">
              <w:rPr>
                <w:rFonts w:asciiTheme="majorHAnsi" w:hAnsiTheme="majorHAnsi" w:cstheme="majorHAnsi"/>
                <w:b/>
                <w:i/>
                <w:color w:val="auto"/>
              </w:rPr>
              <w:br/>
            </w:r>
            <w:r w:rsidRPr="00E47A4A">
              <w:rPr>
                <w:rFonts w:asciiTheme="majorHAnsi" w:hAnsiTheme="majorHAnsi" w:cstheme="majorHAnsi"/>
                <w:color w:val="auto"/>
                <w:sz w:val="22"/>
                <w:szCs w:val="22"/>
              </w:rPr>
              <w:t>- Như trên;</w:t>
            </w:r>
            <w:r w:rsidRPr="00E47A4A">
              <w:rPr>
                <w:rFonts w:asciiTheme="majorHAnsi" w:hAnsiTheme="majorHAnsi" w:cstheme="majorHAnsi"/>
                <w:color w:val="auto"/>
                <w:sz w:val="22"/>
                <w:szCs w:val="22"/>
              </w:rPr>
              <w:br/>
              <w:t xml:space="preserve">- </w:t>
            </w:r>
            <w:r w:rsidRPr="004B6B1A">
              <w:rPr>
                <w:rFonts w:asciiTheme="majorHAnsi" w:hAnsiTheme="majorHAnsi" w:cstheme="majorHAnsi"/>
                <w:color w:val="auto"/>
                <w:sz w:val="22"/>
                <w:szCs w:val="22"/>
              </w:rPr>
              <w:t>Sở Tư pháp;</w:t>
            </w:r>
          </w:p>
          <w:p w14:paraId="52074B7A" w14:textId="77777777" w:rsidR="007755C2" w:rsidRPr="004B6B1A" w:rsidRDefault="007755C2" w:rsidP="00E024E2">
            <w:pPr>
              <w:tabs>
                <w:tab w:val="center" w:pos="2106"/>
              </w:tabs>
              <w:rPr>
                <w:rFonts w:asciiTheme="majorHAnsi" w:hAnsiTheme="majorHAnsi" w:cstheme="majorHAnsi"/>
                <w:color w:val="auto"/>
                <w:sz w:val="22"/>
                <w:szCs w:val="22"/>
              </w:rPr>
            </w:pPr>
            <w:r w:rsidRPr="004B6B1A">
              <w:rPr>
                <w:rFonts w:asciiTheme="majorHAnsi" w:hAnsiTheme="majorHAnsi" w:cstheme="majorHAnsi"/>
                <w:color w:val="auto"/>
                <w:sz w:val="22"/>
                <w:szCs w:val="22"/>
              </w:rPr>
              <w:t>- Sở Nội vụ;</w:t>
            </w:r>
          </w:p>
          <w:p w14:paraId="69E4DB81" w14:textId="77777777" w:rsidR="007755C2" w:rsidRPr="004B6B1A" w:rsidRDefault="007755C2" w:rsidP="00E024E2">
            <w:pPr>
              <w:tabs>
                <w:tab w:val="center" w:pos="2106"/>
              </w:tabs>
              <w:rPr>
                <w:rFonts w:asciiTheme="majorHAnsi" w:hAnsiTheme="majorHAnsi" w:cstheme="majorHAnsi"/>
                <w:color w:val="auto"/>
                <w:sz w:val="22"/>
                <w:szCs w:val="22"/>
              </w:rPr>
            </w:pPr>
            <w:r w:rsidRPr="004B6B1A">
              <w:rPr>
                <w:rFonts w:asciiTheme="majorHAnsi" w:hAnsiTheme="majorHAnsi" w:cstheme="majorHAnsi"/>
                <w:color w:val="auto"/>
                <w:sz w:val="22"/>
                <w:szCs w:val="22"/>
              </w:rPr>
              <w:t>- Sở Tài chính;</w:t>
            </w:r>
          </w:p>
          <w:p w14:paraId="0BC5DA2E" w14:textId="4EF591A7" w:rsidR="007755C2" w:rsidRPr="004B6B1A" w:rsidRDefault="007755C2" w:rsidP="00E024E2">
            <w:pPr>
              <w:tabs>
                <w:tab w:val="center" w:pos="2106"/>
              </w:tabs>
              <w:rPr>
                <w:rFonts w:asciiTheme="majorHAnsi" w:hAnsiTheme="majorHAnsi" w:cstheme="majorHAnsi"/>
                <w:color w:val="auto"/>
                <w:sz w:val="22"/>
                <w:szCs w:val="22"/>
              </w:rPr>
            </w:pPr>
            <w:r w:rsidRPr="004B6B1A">
              <w:rPr>
                <w:rFonts w:asciiTheme="majorHAnsi" w:hAnsiTheme="majorHAnsi" w:cstheme="majorHAnsi"/>
                <w:color w:val="auto"/>
                <w:sz w:val="22"/>
                <w:szCs w:val="22"/>
              </w:rPr>
              <w:t>- Sở Khoa học và Công nghệ;</w:t>
            </w:r>
          </w:p>
          <w:p w14:paraId="7CE77982" w14:textId="77777777" w:rsidR="007755C2" w:rsidRPr="00FA4ADF" w:rsidRDefault="007755C2" w:rsidP="00E024E2">
            <w:pPr>
              <w:tabs>
                <w:tab w:val="center" w:pos="2106"/>
              </w:tabs>
              <w:rPr>
                <w:rFonts w:asciiTheme="majorHAnsi" w:hAnsiTheme="majorHAnsi" w:cstheme="majorHAnsi"/>
                <w:color w:val="auto"/>
                <w:sz w:val="22"/>
                <w:szCs w:val="22"/>
              </w:rPr>
            </w:pPr>
            <w:r w:rsidRPr="00FA4ADF">
              <w:rPr>
                <w:rFonts w:asciiTheme="majorHAnsi" w:hAnsiTheme="majorHAnsi" w:cstheme="majorHAnsi"/>
                <w:color w:val="auto"/>
                <w:sz w:val="22"/>
                <w:szCs w:val="22"/>
              </w:rPr>
              <w:t>- Lãnh đạo Sở;</w:t>
            </w:r>
          </w:p>
          <w:p w14:paraId="572D6989" w14:textId="13574ADF" w:rsidR="007755C2" w:rsidRPr="00FA4ADF" w:rsidRDefault="007755C2" w:rsidP="007755C2">
            <w:pPr>
              <w:tabs>
                <w:tab w:val="center" w:pos="2106"/>
              </w:tabs>
              <w:rPr>
                <w:rFonts w:asciiTheme="majorHAnsi" w:hAnsiTheme="majorHAnsi" w:cstheme="majorHAnsi"/>
                <w:color w:val="auto"/>
                <w:sz w:val="27"/>
                <w:szCs w:val="27"/>
              </w:rPr>
            </w:pPr>
            <w:r w:rsidRPr="00FA4ADF">
              <w:rPr>
                <w:rFonts w:asciiTheme="majorHAnsi" w:hAnsiTheme="majorHAnsi" w:cstheme="majorHAnsi"/>
                <w:color w:val="auto"/>
                <w:sz w:val="22"/>
                <w:szCs w:val="22"/>
              </w:rPr>
              <w:t>- Đơn vị trực thuộc Sở;</w:t>
            </w:r>
            <w:r w:rsidRPr="00E47A4A">
              <w:rPr>
                <w:rFonts w:asciiTheme="majorHAnsi" w:hAnsiTheme="majorHAnsi" w:cstheme="majorHAnsi"/>
                <w:color w:val="auto"/>
                <w:sz w:val="22"/>
                <w:szCs w:val="22"/>
              </w:rPr>
              <w:br/>
              <w:t xml:space="preserve">- Lưu: VT, </w:t>
            </w:r>
            <w:r w:rsidRPr="00FA4ADF">
              <w:rPr>
                <w:rFonts w:asciiTheme="majorHAnsi" w:hAnsiTheme="majorHAnsi" w:cstheme="majorHAnsi"/>
                <w:color w:val="auto"/>
                <w:sz w:val="22"/>
                <w:szCs w:val="22"/>
              </w:rPr>
              <w:t>CCNN.</w:t>
            </w:r>
          </w:p>
        </w:tc>
        <w:tc>
          <w:tcPr>
            <w:tcW w:w="4819" w:type="dxa"/>
          </w:tcPr>
          <w:p w14:paraId="0436899C" w14:textId="77777777" w:rsidR="007755C2" w:rsidRPr="00FA4ADF" w:rsidRDefault="007755C2" w:rsidP="00E024E2">
            <w:pPr>
              <w:tabs>
                <w:tab w:val="right" w:leader="dot" w:pos="7920"/>
              </w:tabs>
              <w:jc w:val="center"/>
              <w:rPr>
                <w:rFonts w:asciiTheme="majorHAnsi" w:hAnsiTheme="majorHAnsi" w:cstheme="majorHAnsi"/>
                <w:b/>
                <w:color w:val="auto"/>
                <w:sz w:val="28"/>
                <w:szCs w:val="28"/>
              </w:rPr>
            </w:pPr>
            <w:r w:rsidRPr="00FA4ADF">
              <w:rPr>
                <w:rFonts w:asciiTheme="majorHAnsi" w:hAnsiTheme="majorHAnsi" w:cstheme="majorHAnsi"/>
                <w:b/>
                <w:color w:val="auto"/>
                <w:sz w:val="28"/>
                <w:szCs w:val="28"/>
              </w:rPr>
              <w:t>GIÁM ĐỐC</w:t>
            </w:r>
          </w:p>
          <w:p w14:paraId="3B49DB2C" w14:textId="77777777" w:rsidR="007755C2" w:rsidRPr="00FA4ADF" w:rsidRDefault="007755C2" w:rsidP="00E024E2">
            <w:pPr>
              <w:tabs>
                <w:tab w:val="right" w:leader="dot" w:pos="7920"/>
              </w:tabs>
              <w:jc w:val="center"/>
              <w:rPr>
                <w:rFonts w:asciiTheme="majorHAnsi" w:hAnsiTheme="majorHAnsi" w:cstheme="majorHAnsi"/>
                <w:b/>
                <w:color w:val="auto"/>
                <w:sz w:val="28"/>
                <w:szCs w:val="28"/>
              </w:rPr>
            </w:pPr>
          </w:p>
          <w:p w14:paraId="1B69F4FD" w14:textId="77777777" w:rsidR="007755C2" w:rsidRPr="00FA4ADF" w:rsidRDefault="007755C2" w:rsidP="00E024E2">
            <w:pPr>
              <w:tabs>
                <w:tab w:val="right" w:leader="dot" w:pos="7920"/>
              </w:tabs>
              <w:jc w:val="center"/>
              <w:rPr>
                <w:rFonts w:asciiTheme="majorHAnsi" w:hAnsiTheme="majorHAnsi" w:cstheme="majorHAnsi"/>
                <w:b/>
                <w:color w:val="auto"/>
                <w:sz w:val="28"/>
                <w:szCs w:val="28"/>
              </w:rPr>
            </w:pPr>
          </w:p>
          <w:p w14:paraId="4AE844C2" w14:textId="77777777" w:rsidR="007755C2" w:rsidRDefault="007755C2" w:rsidP="00E024E2">
            <w:pPr>
              <w:tabs>
                <w:tab w:val="right" w:leader="dot" w:pos="7920"/>
              </w:tabs>
              <w:jc w:val="center"/>
              <w:rPr>
                <w:rFonts w:asciiTheme="majorHAnsi" w:hAnsiTheme="majorHAnsi" w:cstheme="majorHAnsi"/>
                <w:b/>
                <w:color w:val="auto"/>
                <w:sz w:val="28"/>
                <w:szCs w:val="28"/>
              </w:rPr>
            </w:pPr>
          </w:p>
          <w:p w14:paraId="169BD917" w14:textId="77777777" w:rsidR="00356875" w:rsidRDefault="00356875" w:rsidP="00E024E2">
            <w:pPr>
              <w:tabs>
                <w:tab w:val="right" w:leader="dot" w:pos="7920"/>
              </w:tabs>
              <w:jc w:val="center"/>
              <w:rPr>
                <w:rFonts w:asciiTheme="majorHAnsi" w:hAnsiTheme="majorHAnsi" w:cstheme="majorHAnsi"/>
                <w:b/>
                <w:color w:val="auto"/>
                <w:sz w:val="28"/>
                <w:szCs w:val="28"/>
              </w:rPr>
            </w:pPr>
          </w:p>
          <w:p w14:paraId="44253780" w14:textId="77777777" w:rsidR="0000459E" w:rsidRDefault="0000459E" w:rsidP="00E024E2">
            <w:pPr>
              <w:tabs>
                <w:tab w:val="right" w:leader="dot" w:pos="7920"/>
              </w:tabs>
              <w:jc w:val="center"/>
              <w:rPr>
                <w:rFonts w:asciiTheme="majorHAnsi" w:hAnsiTheme="majorHAnsi" w:cstheme="majorHAnsi"/>
                <w:b/>
                <w:color w:val="auto"/>
                <w:sz w:val="28"/>
                <w:szCs w:val="28"/>
              </w:rPr>
            </w:pPr>
          </w:p>
          <w:p w14:paraId="4BA29ED1" w14:textId="77777777" w:rsidR="007755C2" w:rsidRPr="00FA4ADF" w:rsidRDefault="007755C2" w:rsidP="00E024E2">
            <w:pPr>
              <w:tabs>
                <w:tab w:val="right" w:leader="dot" w:pos="7920"/>
              </w:tabs>
              <w:jc w:val="center"/>
              <w:rPr>
                <w:rFonts w:asciiTheme="majorHAnsi" w:hAnsiTheme="majorHAnsi" w:cstheme="majorHAnsi"/>
                <w:b/>
                <w:color w:val="auto"/>
                <w:sz w:val="28"/>
                <w:szCs w:val="28"/>
              </w:rPr>
            </w:pPr>
          </w:p>
          <w:p w14:paraId="38B397AF" w14:textId="77777777" w:rsidR="007755C2" w:rsidRPr="00E47A4A" w:rsidRDefault="007755C2" w:rsidP="00E024E2">
            <w:pPr>
              <w:tabs>
                <w:tab w:val="right" w:leader="dot" w:pos="7920"/>
              </w:tabs>
              <w:jc w:val="center"/>
              <w:rPr>
                <w:rFonts w:asciiTheme="majorHAnsi" w:hAnsiTheme="majorHAnsi" w:cstheme="majorHAnsi"/>
                <w:b/>
                <w:color w:val="auto"/>
                <w:sz w:val="27"/>
                <w:szCs w:val="27"/>
              </w:rPr>
            </w:pPr>
            <w:r w:rsidRPr="00FA4ADF">
              <w:rPr>
                <w:rFonts w:asciiTheme="majorHAnsi" w:hAnsiTheme="majorHAnsi" w:cstheme="majorHAnsi"/>
                <w:b/>
                <w:color w:val="auto"/>
                <w:sz w:val="28"/>
                <w:szCs w:val="28"/>
              </w:rPr>
              <w:t>Võ Minh Thành</w:t>
            </w:r>
          </w:p>
        </w:tc>
      </w:tr>
    </w:tbl>
    <w:p w14:paraId="27737E6D" w14:textId="77777777" w:rsidR="007755C2" w:rsidRPr="00E47A4A" w:rsidRDefault="007755C2" w:rsidP="007755C2">
      <w:pPr>
        <w:tabs>
          <w:tab w:val="right" w:leader="dot" w:pos="7920"/>
        </w:tabs>
        <w:spacing w:before="120" w:line="264" w:lineRule="auto"/>
        <w:ind w:firstLine="567"/>
        <w:jc w:val="both"/>
        <w:rPr>
          <w:rFonts w:asciiTheme="majorHAnsi" w:hAnsiTheme="majorHAnsi" w:cstheme="majorHAnsi"/>
          <w:b/>
          <w:color w:val="auto"/>
          <w:sz w:val="28"/>
          <w:szCs w:val="28"/>
        </w:rPr>
      </w:pPr>
    </w:p>
    <w:sectPr w:rsidR="007755C2" w:rsidRPr="00E47A4A" w:rsidSect="00131844">
      <w:headerReference w:type="default" r:id="rId8"/>
      <w:pgSz w:w="11907" w:h="16840" w:code="9"/>
      <w:pgMar w:top="1134"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65FAD" w14:textId="77777777" w:rsidR="00010786" w:rsidRDefault="00010786" w:rsidP="00B0557B">
      <w:r>
        <w:separator/>
      </w:r>
    </w:p>
  </w:endnote>
  <w:endnote w:type="continuationSeparator" w:id="0">
    <w:p w14:paraId="24DEB29A" w14:textId="77777777" w:rsidR="00010786" w:rsidRDefault="00010786" w:rsidP="00B0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F3256" w14:textId="77777777" w:rsidR="00010786" w:rsidRDefault="00010786" w:rsidP="00B0557B">
      <w:r>
        <w:separator/>
      </w:r>
    </w:p>
  </w:footnote>
  <w:footnote w:type="continuationSeparator" w:id="0">
    <w:p w14:paraId="1C123B64" w14:textId="77777777" w:rsidR="00010786" w:rsidRDefault="00010786" w:rsidP="00B055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724766"/>
      <w:docPartObj>
        <w:docPartGallery w:val="Page Numbers (Top of Page)"/>
        <w:docPartUnique/>
      </w:docPartObj>
    </w:sdtPr>
    <w:sdtEndPr>
      <w:rPr>
        <w:rFonts w:asciiTheme="majorHAnsi" w:hAnsiTheme="majorHAnsi" w:cstheme="majorHAnsi"/>
        <w:noProof/>
        <w:sz w:val="26"/>
        <w:szCs w:val="26"/>
      </w:rPr>
    </w:sdtEndPr>
    <w:sdtContent>
      <w:p w14:paraId="7257EA79" w14:textId="05C958FD" w:rsidR="0037516E" w:rsidRPr="00136BEB" w:rsidRDefault="0037516E" w:rsidP="00136BEB">
        <w:pPr>
          <w:pStyle w:val="Header"/>
          <w:jc w:val="center"/>
          <w:rPr>
            <w:rFonts w:asciiTheme="majorHAnsi" w:hAnsiTheme="majorHAnsi" w:cstheme="majorHAnsi"/>
            <w:sz w:val="26"/>
            <w:szCs w:val="26"/>
          </w:rPr>
        </w:pPr>
        <w:r w:rsidRPr="00554682">
          <w:rPr>
            <w:rFonts w:asciiTheme="majorHAnsi" w:hAnsiTheme="majorHAnsi" w:cstheme="majorHAnsi"/>
            <w:sz w:val="26"/>
            <w:szCs w:val="26"/>
          </w:rPr>
          <w:fldChar w:fldCharType="begin"/>
        </w:r>
        <w:r w:rsidRPr="00554682">
          <w:rPr>
            <w:rFonts w:asciiTheme="majorHAnsi" w:hAnsiTheme="majorHAnsi" w:cstheme="majorHAnsi"/>
            <w:sz w:val="26"/>
            <w:szCs w:val="26"/>
          </w:rPr>
          <w:instrText xml:space="preserve"> PAGE   \* MERGEFORMAT </w:instrText>
        </w:r>
        <w:r w:rsidRPr="00554682">
          <w:rPr>
            <w:rFonts w:asciiTheme="majorHAnsi" w:hAnsiTheme="majorHAnsi" w:cstheme="majorHAnsi"/>
            <w:sz w:val="26"/>
            <w:szCs w:val="26"/>
          </w:rPr>
          <w:fldChar w:fldCharType="separate"/>
        </w:r>
        <w:r w:rsidR="00630B8A">
          <w:rPr>
            <w:rFonts w:asciiTheme="majorHAnsi" w:hAnsiTheme="majorHAnsi" w:cstheme="majorHAnsi"/>
            <w:noProof/>
            <w:sz w:val="26"/>
            <w:szCs w:val="26"/>
          </w:rPr>
          <w:t>3</w:t>
        </w:r>
        <w:r w:rsidRPr="00554682">
          <w:rPr>
            <w:rFonts w:asciiTheme="majorHAnsi" w:hAnsiTheme="majorHAnsi" w:cstheme="majorHAnsi"/>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327C"/>
    <w:multiLevelType w:val="hybridMultilevel"/>
    <w:tmpl w:val="44783C6A"/>
    <w:lvl w:ilvl="0" w:tplc="815E7C2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2579D6"/>
    <w:multiLevelType w:val="hybridMultilevel"/>
    <w:tmpl w:val="ED98933C"/>
    <w:lvl w:ilvl="0" w:tplc="E9F2A1E8">
      <w:start w:val="1"/>
      <w:numFmt w:val="decimal"/>
      <w:lvlText w:val="%1."/>
      <w:lvlJc w:val="left"/>
      <w:pPr>
        <w:ind w:left="108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2" w15:restartNumberingAfterBreak="0">
    <w:nsid w:val="12A31FE0"/>
    <w:multiLevelType w:val="hybridMultilevel"/>
    <w:tmpl w:val="B29452B4"/>
    <w:lvl w:ilvl="0" w:tplc="989C23F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3044397"/>
    <w:multiLevelType w:val="hybridMultilevel"/>
    <w:tmpl w:val="33E073BC"/>
    <w:lvl w:ilvl="0" w:tplc="64C0B876">
      <w:start w:val="2"/>
      <w:numFmt w:val="bullet"/>
      <w:lvlText w:val="-"/>
      <w:lvlJc w:val="left"/>
      <w:pPr>
        <w:ind w:left="1082" w:hanging="360"/>
      </w:pPr>
      <w:rPr>
        <w:rFonts w:ascii="Times New Roman" w:eastAsia="Times New Roman" w:hAnsi="Times New Roman" w:cs="Times New Roman"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4" w15:restartNumberingAfterBreak="0">
    <w:nsid w:val="149C5D01"/>
    <w:multiLevelType w:val="hybridMultilevel"/>
    <w:tmpl w:val="3A1A42D6"/>
    <w:lvl w:ilvl="0" w:tplc="805239D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2039585C"/>
    <w:multiLevelType w:val="hybridMultilevel"/>
    <w:tmpl w:val="62A4C3B4"/>
    <w:lvl w:ilvl="0" w:tplc="0E0C65C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633437"/>
    <w:multiLevelType w:val="hybridMultilevel"/>
    <w:tmpl w:val="A7FC218C"/>
    <w:lvl w:ilvl="0" w:tplc="338E1C80">
      <w:start w:val="1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BED6F2A"/>
    <w:multiLevelType w:val="hybridMultilevel"/>
    <w:tmpl w:val="56FA3FAC"/>
    <w:lvl w:ilvl="0" w:tplc="3ADEB160">
      <w:start w:val="2"/>
      <w:numFmt w:val="bullet"/>
      <w:lvlText w:val="-"/>
      <w:lvlJc w:val="left"/>
      <w:pPr>
        <w:ind w:left="1082" w:hanging="360"/>
      </w:pPr>
      <w:rPr>
        <w:rFonts w:ascii="Times New Roman" w:eastAsia="Times New Roman" w:hAnsi="Times New Roman" w:cs="Times New Roman"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8" w15:restartNumberingAfterBreak="0">
    <w:nsid w:val="2E291D7D"/>
    <w:multiLevelType w:val="hybridMultilevel"/>
    <w:tmpl w:val="E7867C26"/>
    <w:lvl w:ilvl="0" w:tplc="7200D69E">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30B726CA"/>
    <w:multiLevelType w:val="hybridMultilevel"/>
    <w:tmpl w:val="790055EA"/>
    <w:lvl w:ilvl="0" w:tplc="C69A91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D7B5DDF"/>
    <w:multiLevelType w:val="hybridMultilevel"/>
    <w:tmpl w:val="D3061808"/>
    <w:lvl w:ilvl="0" w:tplc="1320248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53A353E6"/>
    <w:multiLevelType w:val="hybridMultilevel"/>
    <w:tmpl w:val="4E6E674C"/>
    <w:lvl w:ilvl="0" w:tplc="17103582">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2" w15:restartNumberingAfterBreak="0">
    <w:nsid w:val="57813FE7"/>
    <w:multiLevelType w:val="hybridMultilevel"/>
    <w:tmpl w:val="3200A66A"/>
    <w:lvl w:ilvl="0" w:tplc="9D3A29D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3" w15:restartNumberingAfterBreak="0">
    <w:nsid w:val="5D664D34"/>
    <w:multiLevelType w:val="multilevel"/>
    <w:tmpl w:val="5D664D34"/>
    <w:lvl w:ilvl="0">
      <w:start w:val="1"/>
      <w:numFmt w:val="upperRoman"/>
      <w:lvlText w:val="%1."/>
      <w:lvlJc w:val="left"/>
      <w:pPr>
        <w:ind w:left="1320" w:hanging="720"/>
      </w:pPr>
      <w:rPr>
        <w:b/>
        <w:i w:val="0"/>
        <w:vertAlign w:val="baseline"/>
      </w:rPr>
    </w:lvl>
    <w:lvl w:ilvl="1">
      <w:start w:val="1"/>
      <w:numFmt w:val="decimal"/>
      <w:lvlText w:val="%1.%2."/>
      <w:lvlJc w:val="left"/>
      <w:pPr>
        <w:ind w:left="1320" w:hanging="720"/>
      </w:pPr>
      <w:rPr>
        <w:vertAlign w:val="baseline"/>
      </w:rPr>
    </w:lvl>
    <w:lvl w:ilvl="2">
      <w:start w:val="1"/>
      <w:numFmt w:val="decimal"/>
      <w:lvlText w:val="%1.%2.%3."/>
      <w:lvlJc w:val="left"/>
      <w:pPr>
        <w:ind w:left="1320" w:hanging="720"/>
      </w:pPr>
      <w:rPr>
        <w:vertAlign w:val="baseline"/>
      </w:rPr>
    </w:lvl>
    <w:lvl w:ilvl="3">
      <w:start w:val="1"/>
      <w:numFmt w:val="decimal"/>
      <w:lvlText w:val="%1.%2.%3.%4."/>
      <w:lvlJc w:val="left"/>
      <w:pPr>
        <w:ind w:left="1680" w:hanging="1080"/>
      </w:pPr>
      <w:rPr>
        <w:vertAlign w:val="baseline"/>
      </w:rPr>
    </w:lvl>
    <w:lvl w:ilvl="4">
      <w:start w:val="1"/>
      <w:numFmt w:val="decimal"/>
      <w:lvlText w:val="%1.%2.%3.%4.%5."/>
      <w:lvlJc w:val="left"/>
      <w:pPr>
        <w:ind w:left="1680" w:hanging="1080"/>
      </w:pPr>
      <w:rPr>
        <w:vertAlign w:val="baseline"/>
      </w:rPr>
    </w:lvl>
    <w:lvl w:ilvl="5">
      <w:start w:val="1"/>
      <w:numFmt w:val="decimal"/>
      <w:lvlText w:val="%1.%2.%3.%4.%5.%6."/>
      <w:lvlJc w:val="left"/>
      <w:pPr>
        <w:ind w:left="2040" w:hanging="1440"/>
      </w:pPr>
      <w:rPr>
        <w:vertAlign w:val="baseline"/>
      </w:rPr>
    </w:lvl>
    <w:lvl w:ilvl="6">
      <w:start w:val="1"/>
      <w:numFmt w:val="decimal"/>
      <w:lvlText w:val="%1.%2.%3.%4.%5.%6.%7."/>
      <w:lvlJc w:val="left"/>
      <w:pPr>
        <w:ind w:left="2400" w:hanging="1800"/>
      </w:pPr>
      <w:rPr>
        <w:vertAlign w:val="baseline"/>
      </w:rPr>
    </w:lvl>
    <w:lvl w:ilvl="7">
      <w:start w:val="1"/>
      <w:numFmt w:val="decimal"/>
      <w:lvlText w:val="%1.%2.%3.%4.%5.%6.%7.%8."/>
      <w:lvlJc w:val="left"/>
      <w:pPr>
        <w:ind w:left="2400" w:hanging="1800"/>
      </w:pPr>
      <w:rPr>
        <w:vertAlign w:val="baseline"/>
      </w:rPr>
    </w:lvl>
    <w:lvl w:ilvl="8">
      <w:start w:val="1"/>
      <w:numFmt w:val="decimal"/>
      <w:lvlText w:val="%1.%2.%3.%4.%5.%6.%7.%8.%9."/>
      <w:lvlJc w:val="left"/>
      <w:pPr>
        <w:ind w:left="2760" w:hanging="2160"/>
      </w:pPr>
      <w:rPr>
        <w:vertAlign w:val="baseline"/>
      </w:rPr>
    </w:lvl>
  </w:abstractNum>
  <w:abstractNum w:abstractNumId="14" w15:restartNumberingAfterBreak="0">
    <w:nsid w:val="6D1459B6"/>
    <w:multiLevelType w:val="hybridMultilevel"/>
    <w:tmpl w:val="EA16DF0C"/>
    <w:lvl w:ilvl="0" w:tplc="AF5A7F2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69D2C0F"/>
    <w:multiLevelType w:val="hybridMultilevel"/>
    <w:tmpl w:val="456E1DFA"/>
    <w:lvl w:ilvl="0" w:tplc="150E411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6" w15:restartNumberingAfterBreak="0">
    <w:nsid w:val="799E7471"/>
    <w:multiLevelType w:val="hybridMultilevel"/>
    <w:tmpl w:val="76AACFC8"/>
    <w:lvl w:ilvl="0" w:tplc="736C736C">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6"/>
  </w:num>
  <w:num w:numId="2">
    <w:abstractNumId w:val="13"/>
  </w:num>
  <w:num w:numId="3">
    <w:abstractNumId w:val="15"/>
  </w:num>
  <w:num w:numId="4">
    <w:abstractNumId w:val="2"/>
  </w:num>
  <w:num w:numId="5">
    <w:abstractNumId w:val="11"/>
  </w:num>
  <w:num w:numId="6">
    <w:abstractNumId w:val="8"/>
  </w:num>
  <w:num w:numId="7">
    <w:abstractNumId w:val="9"/>
  </w:num>
  <w:num w:numId="8">
    <w:abstractNumId w:val="16"/>
  </w:num>
  <w:num w:numId="9">
    <w:abstractNumId w:val="0"/>
  </w:num>
  <w:num w:numId="10">
    <w:abstractNumId w:val="5"/>
  </w:num>
  <w:num w:numId="11">
    <w:abstractNumId w:val="10"/>
  </w:num>
  <w:num w:numId="12">
    <w:abstractNumId w:val="4"/>
  </w:num>
  <w:num w:numId="13">
    <w:abstractNumId w:val="12"/>
  </w:num>
  <w:num w:numId="14">
    <w:abstractNumId w:val="14"/>
  </w:num>
  <w:num w:numId="15">
    <w:abstractNumId w:val="1"/>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B3C"/>
    <w:rsid w:val="00001BCB"/>
    <w:rsid w:val="000032DD"/>
    <w:rsid w:val="0000459E"/>
    <w:rsid w:val="00005158"/>
    <w:rsid w:val="00010786"/>
    <w:rsid w:val="000245A7"/>
    <w:rsid w:val="0002752E"/>
    <w:rsid w:val="00030CFC"/>
    <w:rsid w:val="0003104E"/>
    <w:rsid w:val="000317F1"/>
    <w:rsid w:val="00034B50"/>
    <w:rsid w:val="0003707A"/>
    <w:rsid w:val="00044EE5"/>
    <w:rsid w:val="00051136"/>
    <w:rsid w:val="0005431F"/>
    <w:rsid w:val="00055567"/>
    <w:rsid w:val="0006041B"/>
    <w:rsid w:val="00061110"/>
    <w:rsid w:val="00062173"/>
    <w:rsid w:val="00063C6A"/>
    <w:rsid w:val="00067317"/>
    <w:rsid w:val="0007028A"/>
    <w:rsid w:val="000716BD"/>
    <w:rsid w:val="00075403"/>
    <w:rsid w:val="0007574F"/>
    <w:rsid w:val="00076955"/>
    <w:rsid w:val="0008485B"/>
    <w:rsid w:val="0009601B"/>
    <w:rsid w:val="00096A57"/>
    <w:rsid w:val="000B38D7"/>
    <w:rsid w:val="000B6072"/>
    <w:rsid w:val="000B700F"/>
    <w:rsid w:val="000B70CC"/>
    <w:rsid w:val="000B770E"/>
    <w:rsid w:val="000B7913"/>
    <w:rsid w:val="000B7C64"/>
    <w:rsid w:val="000D08A6"/>
    <w:rsid w:val="000D33F2"/>
    <w:rsid w:val="000D3A8B"/>
    <w:rsid w:val="000E019D"/>
    <w:rsid w:val="000E6FAD"/>
    <w:rsid w:val="000F08E5"/>
    <w:rsid w:val="000F1339"/>
    <w:rsid w:val="000F7221"/>
    <w:rsid w:val="00100A19"/>
    <w:rsid w:val="0010375A"/>
    <w:rsid w:val="001056D1"/>
    <w:rsid w:val="00111396"/>
    <w:rsid w:val="0011257E"/>
    <w:rsid w:val="0011260A"/>
    <w:rsid w:val="001137C3"/>
    <w:rsid w:val="00113E71"/>
    <w:rsid w:val="00114166"/>
    <w:rsid w:val="00120F54"/>
    <w:rsid w:val="00121175"/>
    <w:rsid w:val="00130961"/>
    <w:rsid w:val="00131844"/>
    <w:rsid w:val="00136BEB"/>
    <w:rsid w:val="00136DD1"/>
    <w:rsid w:val="00137F06"/>
    <w:rsid w:val="001468EE"/>
    <w:rsid w:val="00151213"/>
    <w:rsid w:val="00170248"/>
    <w:rsid w:val="0017414A"/>
    <w:rsid w:val="00174953"/>
    <w:rsid w:val="00182A82"/>
    <w:rsid w:val="0018687F"/>
    <w:rsid w:val="0019032D"/>
    <w:rsid w:val="00191759"/>
    <w:rsid w:val="00191F6B"/>
    <w:rsid w:val="001A18E2"/>
    <w:rsid w:val="001A456D"/>
    <w:rsid w:val="001A66C5"/>
    <w:rsid w:val="001B18C5"/>
    <w:rsid w:val="001B3539"/>
    <w:rsid w:val="001B554C"/>
    <w:rsid w:val="001D030B"/>
    <w:rsid w:val="001E4429"/>
    <w:rsid w:val="001F18E0"/>
    <w:rsid w:val="001F5859"/>
    <w:rsid w:val="00201ABC"/>
    <w:rsid w:val="0020760B"/>
    <w:rsid w:val="0021229B"/>
    <w:rsid w:val="0021257D"/>
    <w:rsid w:val="00214664"/>
    <w:rsid w:val="00226424"/>
    <w:rsid w:val="00227F2E"/>
    <w:rsid w:val="0023521A"/>
    <w:rsid w:val="00235D1B"/>
    <w:rsid w:val="00243276"/>
    <w:rsid w:val="00243EEB"/>
    <w:rsid w:val="002448E3"/>
    <w:rsid w:val="00244FB4"/>
    <w:rsid w:val="00245D56"/>
    <w:rsid w:val="00247E8C"/>
    <w:rsid w:val="00253ACD"/>
    <w:rsid w:val="00266C7B"/>
    <w:rsid w:val="00272CD0"/>
    <w:rsid w:val="00276A07"/>
    <w:rsid w:val="002804D4"/>
    <w:rsid w:val="00281E8D"/>
    <w:rsid w:val="0028540D"/>
    <w:rsid w:val="00285A8E"/>
    <w:rsid w:val="00291D6D"/>
    <w:rsid w:val="00291E3C"/>
    <w:rsid w:val="00292FC6"/>
    <w:rsid w:val="002961CF"/>
    <w:rsid w:val="002A061C"/>
    <w:rsid w:val="002A07F5"/>
    <w:rsid w:val="002A1372"/>
    <w:rsid w:val="002A6B59"/>
    <w:rsid w:val="002B5597"/>
    <w:rsid w:val="002B6F3E"/>
    <w:rsid w:val="002C08E0"/>
    <w:rsid w:val="002C1054"/>
    <w:rsid w:val="002C15A8"/>
    <w:rsid w:val="002C6AE9"/>
    <w:rsid w:val="002D07FD"/>
    <w:rsid w:val="002D17DB"/>
    <w:rsid w:val="002D206A"/>
    <w:rsid w:val="002D3305"/>
    <w:rsid w:val="002F04FB"/>
    <w:rsid w:val="002F6245"/>
    <w:rsid w:val="002F6266"/>
    <w:rsid w:val="002F6EB0"/>
    <w:rsid w:val="00310E94"/>
    <w:rsid w:val="00310EB8"/>
    <w:rsid w:val="00314714"/>
    <w:rsid w:val="00314894"/>
    <w:rsid w:val="003201FD"/>
    <w:rsid w:val="003347CA"/>
    <w:rsid w:val="00337961"/>
    <w:rsid w:val="0034029A"/>
    <w:rsid w:val="00343940"/>
    <w:rsid w:val="003453CC"/>
    <w:rsid w:val="003467C2"/>
    <w:rsid w:val="00351C5D"/>
    <w:rsid w:val="00356875"/>
    <w:rsid w:val="00360CA2"/>
    <w:rsid w:val="003651C0"/>
    <w:rsid w:val="0036774F"/>
    <w:rsid w:val="0037516E"/>
    <w:rsid w:val="00380E86"/>
    <w:rsid w:val="003837DA"/>
    <w:rsid w:val="00385119"/>
    <w:rsid w:val="00387EF4"/>
    <w:rsid w:val="0039056B"/>
    <w:rsid w:val="00395397"/>
    <w:rsid w:val="003962F3"/>
    <w:rsid w:val="003A699F"/>
    <w:rsid w:val="003A71C2"/>
    <w:rsid w:val="003A7EF0"/>
    <w:rsid w:val="003B0B7F"/>
    <w:rsid w:val="003B4C68"/>
    <w:rsid w:val="003B7FA3"/>
    <w:rsid w:val="003C1D33"/>
    <w:rsid w:val="003C1FD9"/>
    <w:rsid w:val="003D055D"/>
    <w:rsid w:val="003D1D1A"/>
    <w:rsid w:val="003D49B4"/>
    <w:rsid w:val="003D4C2C"/>
    <w:rsid w:val="003E21F9"/>
    <w:rsid w:val="003F051E"/>
    <w:rsid w:val="003F28A2"/>
    <w:rsid w:val="003F2B3C"/>
    <w:rsid w:val="00404C6D"/>
    <w:rsid w:val="00406877"/>
    <w:rsid w:val="004124E1"/>
    <w:rsid w:val="00416D27"/>
    <w:rsid w:val="00420F50"/>
    <w:rsid w:val="00422671"/>
    <w:rsid w:val="0042415F"/>
    <w:rsid w:val="004268AB"/>
    <w:rsid w:val="0043000A"/>
    <w:rsid w:val="00440D60"/>
    <w:rsid w:val="004412EF"/>
    <w:rsid w:val="00442571"/>
    <w:rsid w:val="00444DA3"/>
    <w:rsid w:val="004453D3"/>
    <w:rsid w:val="0044678B"/>
    <w:rsid w:val="00446C4B"/>
    <w:rsid w:val="0044728B"/>
    <w:rsid w:val="00447C86"/>
    <w:rsid w:val="004547DA"/>
    <w:rsid w:val="00454EF3"/>
    <w:rsid w:val="004625BF"/>
    <w:rsid w:val="004628FF"/>
    <w:rsid w:val="00463476"/>
    <w:rsid w:val="00466943"/>
    <w:rsid w:val="004673A6"/>
    <w:rsid w:val="00471713"/>
    <w:rsid w:val="00477946"/>
    <w:rsid w:val="00482BF7"/>
    <w:rsid w:val="00482DE6"/>
    <w:rsid w:val="004840A0"/>
    <w:rsid w:val="00491A34"/>
    <w:rsid w:val="00495A49"/>
    <w:rsid w:val="00496F34"/>
    <w:rsid w:val="004B059C"/>
    <w:rsid w:val="004B15B5"/>
    <w:rsid w:val="004B59E7"/>
    <w:rsid w:val="004B61DF"/>
    <w:rsid w:val="004B6A14"/>
    <w:rsid w:val="004B6B1A"/>
    <w:rsid w:val="004B6C66"/>
    <w:rsid w:val="004C034A"/>
    <w:rsid w:val="004C0D8D"/>
    <w:rsid w:val="004C7C7E"/>
    <w:rsid w:val="004D0C4E"/>
    <w:rsid w:val="004D132A"/>
    <w:rsid w:val="004D2731"/>
    <w:rsid w:val="004D3D84"/>
    <w:rsid w:val="004E0F25"/>
    <w:rsid w:val="004E597F"/>
    <w:rsid w:val="004E70FE"/>
    <w:rsid w:val="004F2DE4"/>
    <w:rsid w:val="004F59E3"/>
    <w:rsid w:val="004F676C"/>
    <w:rsid w:val="00510C97"/>
    <w:rsid w:val="00520644"/>
    <w:rsid w:val="00526D3B"/>
    <w:rsid w:val="00527400"/>
    <w:rsid w:val="005337C7"/>
    <w:rsid w:val="005400DB"/>
    <w:rsid w:val="00541941"/>
    <w:rsid w:val="00543261"/>
    <w:rsid w:val="0055255D"/>
    <w:rsid w:val="00553E99"/>
    <w:rsid w:val="005540E3"/>
    <w:rsid w:val="005545B1"/>
    <w:rsid w:val="00554631"/>
    <w:rsid w:val="00554682"/>
    <w:rsid w:val="00555E15"/>
    <w:rsid w:val="00561E79"/>
    <w:rsid w:val="005627EC"/>
    <w:rsid w:val="00572674"/>
    <w:rsid w:val="0057431B"/>
    <w:rsid w:val="00575DBD"/>
    <w:rsid w:val="00576306"/>
    <w:rsid w:val="00580140"/>
    <w:rsid w:val="00595280"/>
    <w:rsid w:val="005969EF"/>
    <w:rsid w:val="005976D5"/>
    <w:rsid w:val="005B32EB"/>
    <w:rsid w:val="005B3E57"/>
    <w:rsid w:val="005B3FEE"/>
    <w:rsid w:val="005B45B5"/>
    <w:rsid w:val="005C03DC"/>
    <w:rsid w:val="005C1777"/>
    <w:rsid w:val="005C6563"/>
    <w:rsid w:val="005D074C"/>
    <w:rsid w:val="005D1D97"/>
    <w:rsid w:val="005D615C"/>
    <w:rsid w:val="005D7F03"/>
    <w:rsid w:val="005E02F3"/>
    <w:rsid w:val="005E68B2"/>
    <w:rsid w:val="00604CD2"/>
    <w:rsid w:val="00605B31"/>
    <w:rsid w:val="00610506"/>
    <w:rsid w:val="00611367"/>
    <w:rsid w:val="006122DF"/>
    <w:rsid w:val="0062091E"/>
    <w:rsid w:val="00623815"/>
    <w:rsid w:val="00627C69"/>
    <w:rsid w:val="00630B8A"/>
    <w:rsid w:val="00632FF3"/>
    <w:rsid w:val="00633ED1"/>
    <w:rsid w:val="006346A0"/>
    <w:rsid w:val="00650D68"/>
    <w:rsid w:val="00656205"/>
    <w:rsid w:val="006636DA"/>
    <w:rsid w:val="006639F3"/>
    <w:rsid w:val="00664343"/>
    <w:rsid w:val="00664773"/>
    <w:rsid w:val="006670D6"/>
    <w:rsid w:val="0066797C"/>
    <w:rsid w:val="00670038"/>
    <w:rsid w:val="0067086E"/>
    <w:rsid w:val="00676CA5"/>
    <w:rsid w:val="006771ED"/>
    <w:rsid w:val="00682559"/>
    <w:rsid w:val="00683902"/>
    <w:rsid w:val="00683D35"/>
    <w:rsid w:val="006861D9"/>
    <w:rsid w:val="00692440"/>
    <w:rsid w:val="0069614C"/>
    <w:rsid w:val="006A761D"/>
    <w:rsid w:val="006B167C"/>
    <w:rsid w:val="006B28DE"/>
    <w:rsid w:val="006B3097"/>
    <w:rsid w:val="006B348C"/>
    <w:rsid w:val="006B4B11"/>
    <w:rsid w:val="006C0434"/>
    <w:rsid w:val="006C17DD"/>
    <w:rsid w:val="006C2359"/>
    <w:rsid w:val="006C2F06"/>
    <w:rsid w:val="006C73B8"/>
    <w:rsid w:val="006E1A3D"/>
    <w:rsid w:val="006F2945"/>
    <w:rsid w:val="006F5760"/>
    <w:rsid w:val="006F5F08"/>
    <w:rsid w:val="00701D69"/>
    <w:rsid w:val="00705487"/>
    <w:rsid w:val="00706486"/>
    <w:rsid w:val="00710CD2"/>
    <w:rsid w:val="007111EC"/>
    <w:rsid w:val="00714B2F"/>
    <w:rsid w:val="00717FF3"/>
    <w:rsid w:val="00723A04"/>
    <w:rsid w:val="00724B96"/>
    <w:rsid w:val="00732B4C"/>
    <w:rsid w:val="00736383"/>
    <w:rsid w:val="00743A61"/>
    <w:rsid w:val="00751124"/>
    <w:rsid w:val="00751558"/>
    <w:rsid w:val="00754C2F"/>
    <w:rsid w:val="00763D80"/>
    <w:rsid w:val="00767717"/>
    <w:rsid w:val="0077337E"/>
    <w:rsid w:val="007755C2"/>
    <w:rsid w:val="007845B0"/>
    <w:rsid w:val="00787010"/>
    <w:rsid w:val="0079183A"/>
    <w:rsid w:val="0079317A"/>
    <w:rsid w:val="007958D9"/>
    <w:rsid w:val="007A42AA"/>
    <w:rsid w:val="007A6294"/>
    <w:rsid w:val="007B1587"/>
    <w:rsid w:val="007B1754"/>
    <w:rsid w:val="007B264C"/>
    <w:rsid w:val="007B27AE"/>
    <w:rsid w:val="007B40FB"/>
    <w:rsid w:val="007C2305"/>
    <w:rsid w:val="007C63BD"/>
    <w:rsid w:val="007E4DB8"/>
    <w:rsid w:val="007F6138"/>
    <w:rsid w:val="0080087C"/>
    <w:rsid w:val="00801989"/>
    <w:rsid w:val="00801A1C"/>
    <w:rsid w:val="00803B7C"/>
    <w:rsid w:val="00804230"/>
    <w:rsid w:val="00804EA3"/>
    <w:rsid w:val="00810A79"/>
    <w:rsid w:val="00812D98"/>
    <w:rsid w:val="00832CC4"/>
    <w:rsid w:val="00841817"/>
    <w:rsid w:val="008438B0"/>
    <w:rsid w:val="00857510"/>
    <w:rsid w:val="00863910"/>
    <w:rsid w:val="00872600"/>
    <w:rsid w:val="00882CDF"/>
    <w:rsid w:val="008865C4"/>
    <w:rsid w:val="0088708A"/>
    <w:rsid w:val="008926EC"/>
    <w:rsid w:val="0089367D"/>
    <w:rsid w:val="008A0575"/>
    <w:rsid w:val="008A21BE"/>
    <w:rsid w:val="008A2C92"/>
    <w:rsid w:val="008B02D6"/>
    <w:rsid w:val="008B27AE"/>
    <w:rsid w:val="008B2AC0"/>
    <w:rsid w:val="008C0091"/>
    <w:rsid w:val="008C18D2"/>
    <w:rsid w:val="008C38CB"/>
    <w:rsid w:val="008C3A50"/>
    <w:rsid w:val="008D033E"/>
    <w:rsid w:val="008D36DE"/>
    <w:rsid w:val="008D5561"/>
    <w:rsid w:val="008E235E"/>
    <w:rsid w:val="008E2E86"/>
    <w:rsid w:val="008E633B"/>
    <w:rsid w:val="00903416"/>
    <w:rsid w:val="009072BA"/>
    <w:rsid w:val="009112E0"/>
    <w:rsid w:val="009135BF"/>
    <w:rsid w:val="009138B4"/>
    <w:rsid w:val="00915739"/>
    <w:rsid w:val="00915E62"/>
    <w:rsid w:val="00915F7A"/>
    <w:rsid w:val="009246CF"/>
    <w:rsid w:val="00924FF8"/>
    <w:rsid w:val="00926BC5"/>
    <w:rsid w:val="00932621"/>
    <w:rsid w:val="00934529"/>
    <w:rsid w:val="00943CA4"/>
    <w:rsid w:val="00945D7E"/>
    <w:rsid w:val="00954422"/>
    <w:rsid w:val="0095648D"/>
    <w:rsid w:val="00956EFA"/>
    <w:rsid w:val="00957AD4"/>
    <w:rsid w:val="00961A0D"/>
    <w:rsid w:val="0096371D"/>
    <w:rsid w:val="00963BE3"/>
    <w:rsid w:val="009715C5"/>
    <w:rsid w:val="00971BD8"/>
    <w:rsid w:val="0097292A"/>
    <w:rsid w:val="00975538"/>
    <w:rsid w:val="00976BAD"/>
    <w:rsid w:val="00980582"/>
    <w:rsid w:val="00983285"/>
    <w:rsid w:val="009916E2"/>
    <w:rsid w:val="0099170B"/>
    <w:rsid w:val="00993B2D"/>
    <w:rsid w:val="009A23B3"/>
    <w:rsid w:val="009A25E4"/>
    <w:rsid w:val="009A4F07"/>
    <w:rsid w:val="009A5E61"/>
    <w:rsid w:val="009B5566"/>
    <w:rsid w:val="009B5AAE"/>
    <w:rsid w:val="009B5C41"/>
    <w:rsid w:val="009B7291"/>
    <w:rsid w:val="009C0A2D"/>
    <w:rsid w:val="009C12D5"/>
    <w:rsid w:val="009C2A4C"/>
    <w:rsid w:val="009D15F0"/>
    <w:rsid w:val="009D5AAF"/>
    <w:rsid w:val="009D7774"/>
    <w:rsid w:val="009E239A"/>
    <w:rsid w:val="00A01DAA"/>
    <w:rsid w:val="00A02DF5"/>
    <w:rsid w:val="00A04061"/>
    <w:rsid w:val="00A05EFC"/>
    <w:rsid w:val="00A05F7A"/>
    <w:rsid w:val="00A07A6D"/>
    <w:rsid w:val="00A100D1"/>
    <w:rsid w:val="00A10135"/>
    <w:rsid w:val="00A15E65"/>
    <w:rsid w:val="00A168C0"/>
    <w:rsid w:val="00A204A5"/>
    <w:rsid w:val="00A227C0"/>
    <w:rsid w:val="00A246E9"/>
    <w:rsid w:val="00A30E78"/>
    <w:rsid w:val="00A35A31"/>
    <w:rsid w:val="00A360A0"/>
    <w:rsid w:val="00A4210F"/>
    <w:rsid w:val="00A42701"/>
    <w:rsid w:val="00A4650C"/>
    <w:rsid w:val="00A46E31"/>
    <w:rsid w:val="00A53666"/>
    <w:rsid w:val="00A549F1"/>
    <w:rsid w:val="00A66F01"/>
    <w:rsid w:val="00A7361B"/>
    <w:rsid w:val="00A73676"/>
    <w:rsid w:val="00A76651"/>
    <w:rsid w:val="00A83D4D"/>
    <w:rsid w:val="00A912D4"/>
    <w:rsid w:val="00A92AC3"/>
    <w:rsid w:val="00A942F6"/>
    <w:rsid w:val="00A96476"/>
    <w:rsid w:val="00AA0020"/>
    <w:rsid w:val="00AA006A"/>
    <w:rsid w:val="00AA079B"/>
    <w:rsid w:val="00AA1CE4"/>
    <w:rsid w:val="00AA2331"/>
    <w:rsid w:val="00AA4032"/>
    <w:rsid w:val="00AA541C"/>
    <w:rsid w:val="00AB0DC4"/>
    <w:rsid w:val="00AB3572"/>
    <w:rsid w:val="00AC25DD"/>
    <w:rsid w:val="00AC2CEF"/>
    <w:rsid w:val="00AC2EC0"/>
    <w:rsid w:val="00AC716E"/>
    <w:rsid w:val="00AD58E0"/>
    <w:rsid w:val="00AD644B"/>
    <w:rsid w:val="00AD6C6A"/>
    <w:rsid w:val="00AD7883"/>
    <w:rsid w:val="00AE1147"/>
    <w:rsid w:val="00AE1785"/>
    <w:rsid w:val="00AE3F07"/>
    <w:rsid w:val="00AE6A55"/>
    <w:rsid w:val="00AE6EE0"/>
    <w:rsid w:val="00AE7E5D"/>
    <w:rsid w:val="00AF6D0C"/>
    <w:rsid w:val="00AF7ACE"/>
    <w:rsid w:val="00B03EE5"/>
    <w:rsid w:val="00B0557B"/>
    <w:rsid w:val="00B100AE"/>
    <w:rsid w:val="00B11395"/>
    <w:rsid w:val="00B14C36"/>
    <w:rsid w:val="00B16491"/>
    <w:rsid w:val="00B25046"/>
    <w:rsid w:val="00B25AD4"/>
    <w:rsid w:val="00B274A3"/>
    <w:rsid w:val="00B30122"/>
    <w:rsid w:val="00B30F19"/>
    <w:rsid w:val="00B31CEE"/>
    <w:rsid w:val="00B31DC1"/>
    <w:rsid w:val="00B33C17"/>
    <w:rsid w:val="00B346E6"/>
    <w:rsid w:val="00B371D7"/>
    <w:rsid w:val="00B3755A"/>
    <w:rsid w:val="00B45296"/>
    <w:rsid w:val="00B45375"/>
    <w:rsid w:val="00B4750D"/>
    <w:rsid w:val="00B506B3"/>
    <w:rsid w:val="00B50EE1"/>
    <w:rsid w:val="00B52C4D"/>
    <w:rsid w:val="00B54E72"/>
    <w:rsid w:val="00B67995"/>
    <w:rsid w:val="00B71CD5"/>
    <w:rsid w:val="00B73E72"/>
    <w:rsid w:val="00B76C8D"/>
    <w:rsid w:val="00B82C1B"/>
    <w:rsid w:val="00B84C63"/>
    <w:rsid w:val="00B869B1"/>
    <w:rsid w:val="00B871CB"/>
    <w:rsid w:val="00B905E7"/>
    <w:rsid w:val="00BA1ECC"/>
    <w:rsid w:val="00BA3ED3"/>
    <w:rsid w:val="00BA7315"/>
    <w:rsid w:val="00BB40D9"/>
    <w:rsid w:val="00BB4BD8"/>
    <w:rsid w:val="00BB7B2A"/>
    <w:rsid w:val="00BC1E5B"/>
    <w:rsid w:val="00BC40DA"/>
    <w:rsid w:val="00BC72E6"/>
    <w:rsid w:val="00BD06F7"/>
    <w:rsid w:val="00BD69F9"/>
    <w:rsid w:val="00BE6A17"/>
    <w:rsid w:val="00BE6D91"/>
    <w:rsid w:val="00C02DA2"/>
    <w:rsid w:val="00C034E2"/>
    <w:rsid w:val="00C0395A"/>
    <w:rsid w:val="00C0735D"/>
    <w:rsid w:val="00C15CF1"/>
    <w:rsid w:val="00C200D2"/>
    <w:rsid w:val="00C27D52"/>
    <w:rsid w:val="00C458FC"/>
    <w:rsid w:val="00C61E4F"/>
    <w:rsid w:val="00C638DF"/>
    <w:rsid w:val="00C64B03"/>
    <w:rsid w:val="00C6642F"/>
    <w:rsid w:val="00C703FB"/>
    <w:rsid w:val="00C7656B"/>
    <w:rsid w:val="00C76A7D"/>
    <w:rsid w:val="00C80B20"/>
    <w:rsid w:val="00C8509C"/>
    <w:rsid w:val="00C90431"/>
    <w:rsid w:val="00C922F4"/>
    <w:rsid w:val="00C931F9"/>
    <w:rsid w:val="00C94AB1"/>
    <w:rsid w:val="00C94E64"/>
    <w:rsid w:val="00C95701"/>
    <w:rsid w:val="00CA7821"/>
    <w:rsid w:val="00CA7E7B"/>
    <w:rsid w:val="00CB47FD"/>
    <w:rsid w:val="00CC109F"/>
    <w:rsid w:val="00CC6B29"/>
    <w:rsid w:val="00CD4B5A"/>
    <w:rsid w:val="00CE331D"/>
    <w:rsid w:val="00CF38ED"/>
    <w:rsid w:val="00CF674E"/>
    <w:rsid w:val="00D01FAE"/>
    <w:rsid w:val="00D13E43"/>
    <w:rsid w:val="00D15EF3"/>
    <w:rsid w:val="00D17A2C"/>
    <w:rsid w:val="00D21BED"/>
    <w:rsid w:val="00D24AFD"/>
    <w:rsid w:val="00D31F8D"/>
    <w:rsid w:val="00D32189"/>
    <w:rsid w:val="00D33A8D"/>
    <w:rsid w:val="00D37188"/>
    <w:rsid w:val="00D41E44"/>
    <w:rsid w:val="00D47BF9"/>
    <w:rsid w:val="00D51DD5"/>
    <w:rsid w:val="00D55446"/>
    <w:rsid w:val="00D55EE5"/>
    <w:rsid w:val="00D5634C"/>
    <w:rsid w:val="00D61BBD"/>
    <w:rsid w:val="00D635DB"/>
    <w:rsid w:val="00D63C0C"/>
    <w:rsid w:val="00D6585D"/>
    <w:rsid w:val="00D6735E"/>
    <w:rsid w:val="00D7033F"/>
    <w:rsid w:val="00D72043"/>
    <w:rsid w:val="00D74E3B"/>
    <w:rsid w:val="00D81405"/>
    <w:rsid w:val="00D8347F"/>
    <w:rsid w:val="00D85841"/>
    <w:rsid w:val="00D92FC3"/>
    <w:rsid w:val="00D93FBE"/>
    <w:rsid w:val="00D95320"/>
    <w:rsid w:val="00DA0A1F"/>
    <w:rsid w:val="00DA406D"/>
    <w:rsid w:val="00DA4886"/>
    <w:rsid w:val="00DA4CDE"/>
    <w:rsid w:val="00DA547B"/>
    <w:rsid w:val="00DA575C"/>
    <w:rsid w:val="00DA5946"/>
    <w:rsid w:val="00DA7278"/>
    <w:rsid w:val="00DB31C6"/>
    <w:rsid w:val="00DB3EE0"/>
    <w:rsid w:val="00DB469C"/>
    <w:rsid w:val="00DB6F31"/>
    <w:rsid w:val="00DB76C7"/>
    <w:rsid w:val="00DC0571"/>
    <w:rsid w:val="00DD0BC6"/>
    <w:rsid w:val="00DE0DC2"/>
    <w:rsid w:val="00DE11F2"/>
    <w:rsid w:val="00DE6C16"/>
    <w:rsid w:val="00DF253B"/>
    <w:rsid w:val="00DF34D8"/>
    <w:rsid w:val="00E03BC6"/>
    <w:rsid w:val="00E10AA2"/>
    <w:rsid w:val="00E13890"/>
    <w:rsid w:val="00E14C48"/>
    <w:rsid w:val="00E150AF"/>
    <w:rsid w:val="00E17533"/>
    <w:rsid w:val="00E1760B"/>
    <w:rsid w:val="00E22CF2"/>
    <w:rsid w:val="00E243A7"/>
    <w:rsid w:val="00E3093E"/>
    <w:rsid w:val="00E313E2"/>
    <w:rsid w:val="00E31F72"/>
    <w:rsid w:val="00E329C1"/>
    <w:rsid w:val="00E34123"/>
    <w:rsid w:val="00E35687"/>
    <w:rsid w:val="00E402B2"/>
    <w:rsid w:val="00E40CCB"/>
    <w:rsid w:val="00E40D5B"/>
    <w:rsid w:val="00E47A4A"/>
    <w:rsid w:val="00E505A8"/>
    <w:rsid w:val="00E51995"/>
    <w:rsid w:val="00E51C8E"/>
    <w:rsid w:val="00E56316"/>
    <w:rsid w:val="00E60559"/>
    <w:rsid w:val="00E6221B"/>
    <w:rsid w:val="00E63676"/>
    <w:rsid w:val="00E67233"/>
    <w:rsid w:val="00E75CA9"/>
    <w:rsid w:val="00E77C43"/>
    <w:rsid w:val="00E94A52"/>
    <w:rsid w:val="00E9522E"/>
    <w:rsid w:val="00E97440"/>
    <w:rsid w:val="00EA2A0C"/>
    <w:rsid w:val="00EA4744"/>
    <w:rsid w:val="00EA4A7C"/>
    <w:rsid w:val="00EB0B86"/>
    <w:rsid w:val="00EC4E76"/>
    <w:rsid w:val="00EC6D46"/>
    <w:rsid w:val="00ED2059"/>
    <w:rsid w:val="00ED53AA"/>
    <w:rsid w:val="00ED660F"/>
    <w:rsid w:val="00ED70A0"/>
    <w:rsid w:val="00ED7523"/>
    <w:rsid w:val="00EE306F"/>
    <w:rsid w:val="00EE3E10"/>
    <w:rsid w:val="00EE77F6"/>
    <w:rsid w:val="00F00D89"/>
    <w:rsid w:val="00F02238"/>
    <w:rsid w:val="00F14290"/>
    <w:rsid w:val="00F229BD"/>
    <w:rsid w:val="00F24ADB"/>
    <w:rsid w:val="00F25B0A"/>
    <w:rsid w:val="00F4015E"/>
    <w:rsid w:val="00F42D93"/>
    <w:rsid w:val="00F4356E"/>
    <w:rsid w:val="00F45CC6"/>
    <w:rsid w:val="00F578EE"/>
    <w:rsid w:val="00F57C38"/>
    <w:rsid w:val="00F63F81"/>
    <w:rsid w:val="00F76CF7"/>
    <w:rsid w:val="00F76E88"/>
    <w:rsid w:val="00F77C2C"/>
    <w:rsid w:val="00F82C35"/>
    <w:rsid w:val="00F84412"/>
    <w:rsid w:val="00FA292B"/>
    <w:rsid w:val="00FA2C00"/>
    <w:rsid w:val="00FA4ADF"/>
    <w:rsid w:val="00FA548F"/>
    <w:rsid w:val="00FB1ABB"/>
    <w:rsid w:val="00FB4E67"/>
    <w:rsid w:val="00FB5F3F"/>
    <w:rsid w:val="00FB6162"/>
    <w:rsid w:val="00FB69B6"/>
    <w:rsid w:val="00FB73B8"/>
    <w:rsid w:val="00FC1BEF"/>
    <w:rsid w:val="00FC2D47"/>
    <w:rsid w:val="00FE3B1E"/>
    <w:rsid w:val="00FE41E2"/>
    <w:rsid w:val="00FF01F3"/>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F8AB0"/>
  <w15:docId w15:val="{FECB85C2-535B-4635-8BA9-60CC3E6D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08A"/>
    <w:pPr>
      <w:widowControl w:val="0"/>
      <w:spacing w:after="0" w:line="240" w:lineRule="auto"/>
    </w:pPr>
    <w:rPr>
      <w:rFonts w:ascii="Tahoma" w:eastAsia="Times New Roman"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1"/>
    <w:uiPriority w:val="99"/>
    <w:locked/>
    <w:rsid w:val="003F2B3C"/>
    <w:rPr>
      <w:rFonts w:ascii="Times New Roman" w:hAnsi="Times New Roman" w:cs="Times New Roman"/>
      <w:sz w:val="26"/>
      <w:szCs w:val="26"/>
      <w:shd w:val="clear" w:color="auto" w:fill="FFFFFF"/>
    </w:rPr>
  </w:style>
  <w:style w:type="character" w:customStyle="1" w:styleId="Vnbnnidung7">
    <w:name w:val="Văn bản nội dung (7)_"/>
    <w:basedOn w:val="DefaultParagraphFont"/>
    <w:link w:val="Vnbnnidung70"/>
    <w:uiPriority w:val="99"/>
    <w:locked/>
    <w:rsid w:val="003F2B3C"/>
    <w:rPr>
      <w:rFonts w:ascii="Times New Roman" w:hAnsi="Times New Roman" w:cs="Times New Roman"/>
      <w:b/>
      <w:bCs/>
      <w:sz w:val="28"/>
      <w:szCs w:val="28"/>
      <w:shd w:val="clear" w:color="auto" w:fill="FFFFFF"/>
    </w:rPr>
  </w:style>
  <w:style w:type="character" w:customStyle="1" w:styleId="Chthchbng2">
    <w:name w:val="Chú thích bảng (2)_"/>
    <w:basedOn w:val="DefaultParagraphFont"/>
    <w:link w:val="Chthchbng20"/>
    <w:uiPriority w:val="99"/>
    <w:locked/>
    <w:rsid w:val="003F2B3C"/>
    <w:rPr>
      <w:rFonts w:ascii="Times New Roman" w:hAnsi="Times New Roman" w:cs="Times New Roman"/>
      <w:b/>
      <w:bCs/>
      <w:sz w:val="28"/>
      <w:szCs w:val="28"/>
      <w:shd w:val="clear" w:color="auto" w:fill="FFFFFF"/>
    </w:rPr>
  </w:style>
  <w:style w:type="character" w:customStyle="1" w:styleId="Vnbnnidung2Inm1">
    <w:name w:val="Văn bản nội dung (2) + In đậm1"/>
    <w:basedOn w:val="Vnbnnidung2"/>
    <w:uiPriority w:val="99"/>
    <w:rsid w:val="003F2B3C"/>
    <w:rPr>
      <w:rFonts w:ascii="Times New Roman" w:hAnsi="Times New Roman" w:cs="Times New Roman"/>
      <w:b/>
      <w:bCs/>
      <w:sz w:val="26"/>
      <w:szCs w:val="26"/>
      <w:shd w:val="clear" w:color="auto" w:fill="FFFFFF"/>
    </w:rPr>
  </w:style>
  <w:style w:type="character" w:customStyle="1" w:styleId="Vnbnnidung23">
    <w:name w:val="Văn bản nội dung (2)3"/>
    <w:basedOn w:val="Vnbnnidung2"/>
    <w:uiPriority w:val="99"/>
    <w:rsid w:val="003F2B3C"/>
    <w:rPr>
      <w:rFonts w:ascii="Times New Roman" w:hAnsi="Times New Roman" w:cs="Times New Roman"/>
      <w:sz w:val="26"/>
      <w:szCs w:val="26"/>
      <w:shd w:val="clear" w:color="auto" w:fill="FFFFFF"/>
    </w:rPr>
  </w:style>
  <w:style w:type="character" w:customStyle="1" w:styleId="Vnbnnidung22">
    <w:name w:val="Văn bản nội dung (2)2"/>
    <w:basedOn w:val="Vnbnnidung2"/>
    <w:uiPriority w:val="99"/>
    <w:rsid w:val="003F2B3C"/>
    <w:rPr>
      <w:rFonts w:ascii="Times New Roman" w:hAnsi="Times New Roman" w:cs="Times New Roman"/>
      <w:sz w:val="26"/>
      <w:szCs w:val="26"/>
      <w:shd w:val="clear" w:color="auto" w:fill="FFFFFF"/>
    </w:rPr>
  </w:style>
  <w:style w:type="paragraph" w:customStyle="1" w:styleId="Vnbnnidung21">
    <w:name w:val="Văn bản nội dung (2)1"/>
    <w:basedOn w:val="Normal"/>
    <w:link w:val="Vnbnnidung2"/>
    <w:uiPriority w:val="99"/>
    <w:rsid w:val="003F2B3C"/>
    <w:pPr>
      <w:shd w:val="clear" w:color="auto" w:fill="FFFFFF"/>
      <w:spacing w:after="60" w:line="240" w:lineRule="atLeast"/>
      <w:jc w:val="both"/>
    </w:pPr>
    <w:rPr>
      <w:rFonts w:ascii="Times New Roman" w:eastAsiaTheme="minorHAnsi" w:hAnsi="Times New Roman" w:cs="Times New Roman"/>
      <w:color w:val="auto"/>
      <w:sz w:val="26"/>
      <w:szCs w:val="26"/>
      <w:lang w:eastAsia="en-US"/>
    </w:rPr>
  </w:style>
  <w:style w:type="paragraph" w:customStyle="1" w:styleId="Vnbnnidung70">
    <w:name w:val="Văn bản nội dung (7)"/>
    <w:basedOn w:val="Normal"/>
    <w:link w:val="Vnbnnidung7"/>
    <w:uiPriority w:val="99"/>
    <w:rsid w:val="003F2B3C"/>
    <w:pPr>
      <w:shd w:val="clear" w:color="auto" w:fill="FFFFFF"/>
      <w:spacing w:line="240" w:lineRule="atLeast"/>
    </w:pPr>
    <w:rPr>
      <w:rFonts w:ascii="Times New Roman" w:eastAsiaTheme="minorHAnsi" w:hAnsi="Times New Roman" w:cs="Times New Roman"/>
      <w:b/>
      <w:bCs/>
      <w:color w:val="auto"/>
      <w:sz w:val="28"/>
      <w:szCs w:val="28"/>
      <w:lang w:eastAsia="en-US"/>
    </w:rPr>
  </w:style>
  <w:style w:type="paragraph" w:customStyle="1" w:styleId="Chthchbng20">
    <w:name w:val="Chú thích bảng (2)"/>
    <w:basedOn w:val="Normal"/>
    <w:link w:val="Chthchbng2"/>
    <w:uiPriority w:val="99"/>
    <w:rsid w:val="003F2B3C"/>
    <w:pPr>
      <w:shd w:val="clear" w:color="auto" w:fill="FFFFFF"/>
      <w:spacing w:line="240" w:lineRule="atLeast"/>
    </w:pPr>
    <w:rPr>
      <w:rFonts w:ascii="Times New Roman" w:eastAsiaTheme="minorHAnsi" w:hAnsi="Times New Roman" w:cs="Times New Roman"/>
      <w:b/>
      <w:bCs/>
      <w:color w:val="auto"/>
      <w:sz w:val="28"/>
      <w:szCs w:val="28"/>
      <w:lang w:eastAsia="en-US"/>
    </w:rPr>
  </w:style>
  <w:style w:type="table" w:styleId="TableGrid">
    <w:name w:val="Table Grid"/>
    <w:basedOn w:val="TableNormal"/>
    <w:uiPriority w:val="59"/>
    <w:rsid w:val="003F2B3C"/>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B33C17"/>
    <w:pPr>
      <w:widowControl/>
      <w:spacing w:before="100" w:beforeAutospacing="1" w:after="100" w:afterAutospacing="1"/>
    </w:pPr>
    <w:rPr>
      <w:rFonts w:ascii="Times New Roman" w:hAnsi="Times New Roman" w:cs="Times New Roman"/>
      <w:color w:val="auto"/>
      <w:lang w:val="en-US" w:eastAsia="en-US"/>
    </w:rPr>
  </w:style>
  <w:style w:type="character" w:customStyle="1" w:styleId="Vnbnnidung3">
    <w:name w:val="Văn bản nội dung (3)_"/>
    <w:basedOn w:val="DefaultParagraphFont"/>
    <w:link w:val="Vnbnnidung31"/>
    <w:uiPriority w:val="99"/>
    <w:locked/>
    <w:rsid w:val="00541941"/>
    <w:rPr>
      <w:rFonts w:ascii="Times New Roman" w:hAnsi="Times New Roman" w:cs="Times New Roman"/>
      <w:b/>
      <w:bCs/>
      <w:sz w:val="26"/>
      <w:szCs w:val="26"/>
      <w:shd w:val="clear" w:color="auto" w:fill="FFFFFF"/>
    </w:rPr>
  </w:style>
  <w:style w:type="paragraph" w:customStyle="1" w:styleId="Vnbnnidung31">
    <w:name w:val="Văn bản nội dung (3)1"/>
    <w:basedOn w:val="Normal"/>
    <w:link w:val="Vnbnnidung3"/>
    <w:uiPriority w:val="99"/>
    <w:rsid w:val="00541941"/>
    <w:pPr>
      <w:shd w:val="clear" w:color="auto" w:fill="FFFFFF"/>
      <w:spacing w:after="60" w:line="240" w:lineRule="atLeast"/>
      <w:jc w:val="both"/>
    </w:pPr>
    <w:rPr>
      <w:rFonts w:ascii="Times New Roman" w:eastAsiaTheme="minorHAnsi" w:hAnsi="Times New Roman" w:cs="Times New Roman"/>
      <w:b/>
      <w:bCs/>
      <w:color w:val="auto"/>
      <w:sz w:val="26"/>
      <w:szCs w:val="26"/>
      <w:lang w:eastAsia="en-US"/>
    </w:rPr>
  </w:style>
  <w:style w:type="paragraph" w:customStyle="1" w:styleId="CharCharCharChar">
    <w:name w:val="Char Char Char Char"/>
    <w:basedOn w:val="Normal"/>
    <w:rsid w:val="0043000A"/>
    <w:pPr>
      <w:widowControl/>
      <w:spacing w:after="160" w:line="240" w:lineRule="exact"/>
    </w:pPr>
    <w:rPr>
      <w:rFonts w:ascii="Verdana" w:hAnsi="Verdana" w:cs="Times New Roman"/>
      <w:color w:val="auto"/>
      <w:sz w:val="20"/>
      <w:szCs w:val="20"/>
      <w:lang w:val="en-US" w:eastAsia="en-US"/>
    </w:rPr>
  </w:style>
  <w:style w:type="paragraph" w:styleId="BalloonText">
    <w:name w:val="Balloon Text"/>
    <w:basedOn w:val="Normal"/>
    <w:link w:val="BalloonTextChar"/>
    <w:uiPriority w:val="99"/>
    <w:semiHidden/>
    <w:unhideWhenUsed/>
    <w:rsid w:val="00DD0B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BC6"/>
    <w:rPr>
      <w:rFonts w:ascii="Segoe UI" w:eastAsia="Times New Roman" w:hAnsi="Segoe UI" w:cs="Segoe UI"/>
      <w:color w:val="000000"/>
      <w:sz w:val="18"/>
      <w:szCs w:val="18"/>
      <w:lang w:eastAsia="vi-VN"/>
    </w:rPr>
  </w:style>
  <w:style w:type="character" w:styleId="Hyperlink">
    <w:name w:val="Hyperlink"/>
    <w:basedOn w:val="DefaultParagraphFont"/>
    <w:uiPriority w:val="99"/>
    <w:semiHidden/>
    <w:unhideWhenUsed/>
    <w:rsid w:val="00520644"/>
    <w:rPr>
      <w:color w:val="0000FF"/>
      <w:u w:val="single"/>
    </w:rPr>
  </w:style>
  <w:style w:type="paragraph" w:styleId="ListParagraph">
    <w:name w:val="List Paragraph"/>
    <w:basedOn w:val="Normal"/>
    <w:uiPriority w:val="34"/>
    <w:qFormat/>
    <w:rsid w:val="00385119"/>
    <w:pPr>
      <w:ind w:left="720"/>
      <w:contextualSpacing/>
    </w:pPr>
  </w:style>
  <w:style w:type="paragraph" w:styleId="BodyText">
    <w:name w:val="Body Text"/>
    <w:basedOn w:val="Normal"/>
    <w:link w:val="BodyTextChar"/>
    <w:qFormat/>
    <w:rsid w:val="00CA7E7B"/>
    <w:pPr>
      <w:widowControl/>
      <w:spacing w:after="240"/>
      <w:jc w:val="center"/>
    </w:pPr>
    <w:rPr>
      <w:rFonts w:ascii=".VnCentury Schoolbook" w:hAnsi=".VnCentury Schoolbook" w:cs="Times New Roman"/>
      <w:b/>
      <w:i/>
      <w:color w:val="auto"/>
      <w:sz w:val="28"/>
    </w:rPr>
  </w:style>
  <w:style w:type="character" w:customStyle="1" w:styleId="BodyTextChar">
    <w:name w:val="Body Text Char"/>
    <w:basedOn w:val="DefaultParagraphFont"/>
    <w:link w:val="BodyText"/>
    <w:qFormat/>
    <w:rsid w:val="00CA7E7B"/>
    <w:rPr>
      <w:rFonts w:ascii=".VnCentury Schoolbook" w:eastAsia="Times New Roman" w:hAnsi=".VnCentury Schoolbook" w:cs="Times New Roman"/>
      <w:b/>
      <w:i/>
      <w:sz w:val="28"/>
      <w:szCs w:val="24"/>
      <w:lang w:eastAsia="vi-VN"/>
    </w:rPr>
  </w:style>
  <w:style w:type="paragraph" w:styleId="Header">
    <w:name w:val="header"/>
    <w:basedOn w:val="Normal"/>
    <w:link w:val="HeaderChar"/>
    <w:uiPriority w:val="99"/>
    <w:unhideWhenUsed/>
    <w:rsid w:val="00B0557B"/>
    <w:pPr>
      <w:tabs>
        <w:tab w:val="center" w:pos="4680"/>
        <w:tab w:val="right" w:pos="9360"/>
      </w:tabs>
    </w:pPr>
  </w:style>
  <w:style w:type="character" w:customStyle="1" w:styleId="HeaderChar">
    <w:name w:val="Header Char"/>
    <w:basedOn w:val="DefaultParagraphFont"/>
    <w:link w:val="Header"/>
    <w:uiPriority w:val="99"/>
    <w:rsid w:val="00B0557B"/>
    <w:rPr>
      <w:rFonts w:ascii="Tahoma" w:eastAsia="Times New Roman" w:hAnsi="Tahoma" w:cs="Tahoma"/>
      <w:color w:val="000000"/>
      <w:sz w:val="24"/>
      <w:szCs w:val="24"/>
      <w:lang w:eastAsia="vi-VN"/>
    </w:rPr>
  </w:style>
  <w:style w:type="paragraph" w:styleId="Footer">
    <w:name w:val="footer"/>
    <w:basedOn w:val="Normal"/>
    <w:link w:val="FooterChar"/>
    <w:uiPriority w:val="99"/>
    <w:unhideWhenUsed/>
    <w:rsid w:val="00B0557B"/>
    <w:pPr>
      <w:tabs>
        <w:tab w:val="center" w:pos="4680"/>
        <w:tab w:val="right" w:pos="9360"/>
      </w:tabs>
    </w:pPr>
  </w:style>
  <w:style w:type="character" w:customStyle="1" w:styleId="FooterChar">
    <w:name w:val="Footer Char"/>
    <w:basedOn w:val="DefaultParagraphFont"/>
    <w:link w:val="Footer"/>
    <w:uiPriority w:val="99"/>
    <w:rsid w:val="00B0557B"/>
    <w:rPr>
      <w:rFonts w:ascii="Tahoma" w:eastAsia="Times New Roman" w:hAnsi="Tahoma" w:cs="Tahoma"/>
      <w:color w:val="000000"/>
      <w:sz w:val="24"/>
      <w:szCs w:val="24"/>
      <w:lang w:eastAsia="vi-VN"/>
    </w:rPr>
  </w:style>
  <w:style w:type="character" w:customStyle="1" w:styleId="fontstyle01">
    <w:name w:val="fontstyle01"/>
    <w:basedOn w:val="DefaultParagraphFont"/>
    <w:rsid w:val="0008485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08485B"/>
    <w:rPr>
      <w:rFonts w:ascii="Times New Roman" w:hAnsi="Times New Roman" w:cs="Times New Roman" w:hint="default"/>
      <w:b/>
      <w:bCs/>
      <w:i w:val="0"/>
      <w:iCs w:val="0"/>
      <w:color w:val="000000"/>
      <w:sz w:val="28"/>
      <w:szCs w:val="28"/>
    </w:rPr>
  </w:style>
  <w:style w:type="character" w:customStyle="1" w:styleId="NormalWebChar">
    <w:name w:val="Normal (Web) Char"/>
    <w:link w:val="NormalWeb"/>
    <w:uiPriority w:val="99"/>
    <w:locked/>
    <w:rsid w:val="00553E99"/>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2D206A"/>
    <w:rPr>
      <w:sz w:val="20"/>
      <w:szCs w:val="20"/>
    </w:rPr>
  </w:style>
  <w:style w:type="character" w:customStyle="1" w:styleId="FootnoteTextChar">
    <w:name w:val="Footnote Text Char"/>
    <w:basedOn w:val="DefaultParagraphFont"/>
    <w:link w:val="FootnoteText"/>
    <w:uiPriority w:val="99"/>
    <w:semiHidden/>
    <w:rsid w:val="002D206A"/>
    <w:rPr>
      <w:rFonts w:ascii="Tahoma" w:eastAsia="Times New Roman" w:hAnsi="Tahoma" w:cs="Tahoma"/>
      <w:color w:val="000000"/>
      <w:sz w:val="20"/>
      <w:szCs w:val="20"/>
      <w:lang w:eastAsia="vi-VN"/>
    </w:rPr>
  </w:style>
  <w:style w:type="character" w:styleId="FootnoteReference">
    <w:name w:val="footnote reference"/>
    <w:basedOn w:val="DefaultParagraphFont"/>
    <w:uiPriority w:val="99"/>
    <w:semiHidden/>
    <w:unhideWhenUsed/>
    <w:rsid w:val="002D206A"/>
    <w:rPr>
      <w:vertAlign w:val="superscript"/>
    </w:rPr>
  </w:style>
  <w:style w:type="character" w:styleId="CommentReference">
    <w:name w:val="annotation reference"/>
    <w:basedOn w:val="DefaultParagraphFont"/>
    <w:uiPriority w:val="99"/>
    <w:semiHidden/>
    <w:unhideWhenUsed/>
    <w:rsid w:val="00D5634C"/>
    <w:rPr>
      <w:sz w:val="16"/>
      <w:szCs w:val="16"/>
    </w:rPr>
  </w:style>
  <w:style w:type="paragraph" w:styleId="CommentText">
    <w:name w:val="annotation text"/>
    <w:basedOn w:val="Normal"/>
    <w:link w:val="CommentTextChar"/>
    <w:uiPriority w:val="99"/>
    <w:semiHidden/>
    <w:unhideWhenUsed/>
    <w:rsid w:val="00D5634C"/>
    <w:rPr>
      <w:sz w:val="20"/>
      <w:szCs w:val="20"/>
    </w:rPr>
  </w:style>
  <w:style w:type="character" w:customStyle="1" w:styleId="CommentTextChar">
    <w:name w:val="Comment Text Char"/>
    <w:basedOn w:val="DefaultParagraphFont"/>
    <w:link w:val="CommentText"/>
    <w:uiPriority w:val="99"/>
    <w:semiHidden/>
    <w:rsid w:val="00D5634C"/>
    <w:rPr>
      <w:rFonts w:ascii="Tahoma" w:eastAsia="Times New Roman" w:hAnsi="Tahoma" w:cs="Tahoma"/>
      <w:color w:val="000000"/>
      <w:sz w:val="20"/>
      <w:szCs w:val="20"/>
      <w:lang w:eastAsia="vi-VN"/>
    </w:rPr>
  </w:style>
  <w:style w:type="paragraph" w:styleId="CommentSubject">
    <w:name w:val="annotation subject"/>
    <w:basedOn w:val="CommentText"/>
    <w:next w:val="CommentText"/>
    <w:link w:val="CommentSubjectChar"/>
    <w:uiPriority w:val="99"/>
    <w:semiHidden/>
    <w:unhideWhenUsed/>
    <w:rsid w:val="00D5634C"/>
    <w:rPr>
      <w:b/>
      <w:bCs/>
    </w:rPr>
  </w:style>
  <w:style w:type="character" w:customStyle="1" w:styleId="CommentSubjectChar">
    <w:name w:val="Comment Subject Char"/>
    <w:basedOn w:val="CommentTextChar"/>
    <w:link w:val="CommentSubject"/>
    <w:uiPriority w:val="99"/>
    <w:semiHidden/>
    <w:rsid w:val="00D5634C"/>
    <w:rPr>
      <w:rFonts w:ascii="Tahoma" w:eastAsia="Times New Roman" w:hAnsi="Tahoma" w:cs="Tahoma"/>
      <w:b/>
      <w:bCs/>
      <w:color w:val="000000"/>
      <w:sz w:val="20"/>
      <w:szCs w:val="20"/>
      <w:lang w:eastAsia="vi-VN"/>
    </w:rPr>
  </w:style>
  <w:style w:type="character" w:customStyle="1" w:styleId="normal-h1">
    <w:name w:val="normal-h1"/>
    <w:rsid w:val="00C76A7D"/>
    <w:rPr>
      <w:rFonts w:ascii="Times New Roman" w:hAnsi="Times New Roman" w:cs="Times New Roman" w:hint="default"/>
      <w:sz w:val="24"/>
      <w:szCs w:val="24"/>
    </w:rPr>
  </w:style>
  <w:style w:type="character" w:customStyle="1" w:styleId="Bodytext3">
    <w:name w:val="Body text (3)_"/>
    <w:link w:val="Bodytext30"/>
    <w:uiPriority w:val="99"/>
    <w:rsid w:val="007755C2"/>
    <w:rPr>
      <w:i/>
      <w:iCs/>
      <w:sz w:val="27"/>
      <w:szCs w:val="27"/>
      <w:shd w:val="clear" w:color="auto" w:fill="FFFFFF"/>
    </w:rPr>
  </w:style>
  <w:style w:type="paragraph" w:customStyle="1" w:styleId="Bodytext30">
    <w:name w:val="Body text (3)"/>
    <w:basedOn w:val="Normal"/>
    <w:link w:val="Bodytext3"/>
    <w:uiPriority w:val="99"/>
    <w:rsid w:val="007755C2"/>
    <w:pPr>
      <w:shd w:val="clear" w:color="auto" w:fill="FFFFFF"/>
      <w:spacing w:after="480" w:line="240" w:lineRule="atLeast"/>
    </w:pPr>
    <w:rPr>
      <w:rFonts w:asciiTheme="minorHAnsi" w:eastAsiaTheme="minorHAnsi" w:hAnsiTheme="minorHAnsi" w:cstheme="minorBidi"/>
      <w:i/>
      <w:iCs/>
      <w:color w:val="auto"/>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4331">
      <w:bodyDiv w:val="1"/>
      <w:marLeft w:val="0"/>
      <w:marRight w:val="0"/>
      <w:marTop w:val="0"/>
      <w:marBottom w:val="0"/>
      <w:divBdr>
        <w:top w:val="none" w:sz="0" w:space="0" w:color="auto"/>
        <w:left w:val="none" w:sz="0" w:space="0" w:color="auto"/>
        <w:bottom w:val="none" w:sz="0" w:space="0" w:color="auto"/>
        <w:right w:val="none" w:sz="0" w:space="0" w:color="auto"/>
      </w:divBdr>
      <w:divsChild>
        <w:div w:id="498274543">
          <w:marLeft w:val="0"/>
          <w:marRight w:val="0"/>
          <w:marTop w:val="15"/>
          <w:marBottom w:val="0"/>
          <w:divBdr>
            <w:top w:val="single" w:sz="48" w:space="0" w:color="auto"/>
            <w:left w:val="single" w:sz="48" w:space="0" w:color="auto"/>
            <w:bottom w:val="single" w:sz="48" w:space="0" w:color="auto"/>
            <w:right w:val="single" w:sz="48" w:space="0" w:color="auto"/>
          </w:divBdr>
          <w:divsChild>
            <w:div w:id="6547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33753">
      <w:bodyDiv w:val="1"/>
      <w:marLeft w:val="0"/>
      <w:marRight w:val="0"/>
      <w:marTop w:val="0"/>
      <w:marBottom w:val="0"/>
      <w:divBdr>
        <w:top w:val="none" w:sz="0" w:space="0" w:color="auto"/>
        <w:left w:val="none" w:sz="0" w:space="0" w:color="auto"/>
        <w:bottom w:val="none" w:sz="0" w:space="0" w:color="auto"/>
        <w:right w:val="none" w:sz="0" w:space="0" w:color="auto"/>
      </w:divBdr>
    </w:div>
    <w:div w:id="1892384281">
      <w:bodyDiv w:val="1"/>
      <w:marLeft w:val="0"/>
      <w:marRight w:val="0"/>
      <w:marTop w:val="0"/>
      <w:marBottom w:val="0"/>
      <w:divBdr>
        <w:top w:val="none" w:sz="0" w:space="0" w:color="auto"/>
        <w:left w:val="none" w:sz="0" w:space="0" w:color="auto"/>
        <w:bottom w:val="none" w:sz="0" w:space="0" w:color="auto"/>
        <w:right w:val="none" w:sz="0" w:space="0" w:color="auto"/>
      </w:divBdr>
    </w:div>
    <w:div w:id="193065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CB16B-61F4-46AC-874A-67D59461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1939</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Windows User</cp:lastModifiedBy>
  <cp:revision>3</cp:revision>
  <cp:lastPrinted>2026-02-12T09:52:00Z</cp:lastPrinted>
  <dcterms:created xsi:type="dcterms:W3CDTF">2026-02-13T07:57:00Z</dcterms:created>
  <dcterms:modified xsi:type="dcterms:W3CDTF">2026-02-13T08:06:00Z</dcterms:modified>
</cp:coreProperties>
</file>